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4" w:rsidRPr="00E37C23" w:rsidRDefault="00632274" w:rsidP="00632274">
      <w:pPr>
        <w:shd w:val="clear" w:color="auto" w:fill="FFFFFF"/>
        <w:suppressAutoHyphens/>
        <w:ind w:right="1"/>
        <w:jc w:val="center"/>
        <w:rPr>
          <w:rFonts w:ascii="SchoolBookCTT" w:hAnsi="SchoolBookCTT"/>
          <w:b/>
          <w:spacing w:val="-14"/>
          <w:sz w:val="32"/>
          <w:szCs w:val="28"/>
          <w:lang w:val="uk-UA"/>
        </w:rPr>
      </w:pPr>
      <w:r w:rsidRPr="00E37C23">
        <w:rPr>
          <w:rFonts w:ascii="SchoolBookCTT" w:hAnsi="SchoolBookCTT"/>
          <w:b/>
          <w:spacing w:val="-10"/>
          <w:sz w:val="32"/>
          <w:szCs w:val="28"/>
          <w:lang w:val="uk-UA"/>
        </w:rPr>
        <w:t xml:space="preserve">ПЕРЕЛІК ПИТАНЬ ДО </w:t>
      </w:r>
      <w:r w:rsidRPr="00E37C23">
        <w:rPr>
          <w:rFonts w:ascii="SchoolBookCTT" w:hAnsi="SchoolBookCTT"/>
          <w:b/>
          <w:spacing w:val="-14"/>
          <w:sz w:val="32"/>
          <w:szCs w:val="28"/>
          <w:lang w:val="uk-UA"/>
        </w:rPr>
        <w:t>ДИФЕРЕНЦІЙОВАНОГО ЗАЛІКУ</w:t>
      </w:r>
    </w:p>
    <w:p w:rsidR="00632274" w:rsidRPr="00E37C23" w:rsidRDefault="00632274" w:rsidP="00632274">
      <w:pPr>
        <w:shd w:val="clear" w:color="auto" w:fill="FFFFFF"/>
        <w:suppressAutoHyphens/>
        <w:ind w:right="1382"/>
        <w:rPr>
          <w:rFonts w:ascii="SchoolBookCTT" w:hAnsi="SchoolBookCTT"/>
          <w:sz w:val="28"/>
          <w:szCs w:val="28"/>
          <w:lang w:val="uk-UA"/>
        </w:rPr>
      </w:pP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>Форми співвідношення організмів. Паразитизм як екологічне явище.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z w:val="24"/>
          <w:szCs w:val="24"/>
          <w:lang w:val="uk-UA"/>
        </w:rPr>
      </w:pPr>
      <w:r w:rsidRPr="00E37C23">
        <w:rPr>
          <w:rFonts w:ascii="SchoolBookCTT" w:hAnsi="SchoolBookCTT"/>
          <w:spacing w:val="-5"/>
          <w:sz w:val="24"/>
          <w:szCs w:val="24"/>
          <w:lang w:val="uk-UA"/>
        </w:rPr>
        <w:t>Класифікація паразитів.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z w:val="24"/>
          <w:szCs w:val="24"/>
          <w:lang w:val="uk-UA"/>
        </w:rPr>
      </w:pPr>
      <w:r w:rsidRPr="00E37C23">
        <w:rPr>
          <w:rFonts w:ascii="SchoolBookCTT" w:hAnsi="SchoolBookCTT"/>
          <w:spacing w:val="-5"/>
          <w:sz w:val="24"/>
          <w:szCs w:val="24"/>
          <w:lang w:val="uk-UA"/>
        </w:rPr>
        <w:t>Взаємовідносини паразита і хазяїна.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6"/>
          <w:sz w:val="24"/>
          <w:szCs w:val="24"/>
          <w:lang w:val="uk-UA"/>
        </w:rPr>
      </w:pPr>
      <w:r w:rsidRPr="00E37C23">
        <w:rPr>
          <w:rFonts w:ascii="SchoolBookCTT" w:hAnsi="SchoolBookCTT"/>
          <w:spacing w:val="-5"/>
          <w:sz w:val="24"/>
          <w:szCs w:val="24"/>
          <w:lang w:val="uk-UA"/>
        </w:rPr>
        <w:t>Життєві цикли паразитів.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10"/>
          <w:sz w:val="24"/>
          <w:szCs w:val="24"/>
          <w:lang w:val="uk-UA"/>
        </w:rPr>
      </w:pPr>
      <w:r w:rsidRPr="00E37C23">
        <w:rPr>
          <w:rFonts w:ascii="SchoolBookCTT" w:hAnsi="SchoolBookCTT"/>
          <w:sz w:val="24"/>
          <w:szCs w:val="24"/>
          <w:lang w:val="uk-UA"/>
        </w:rPr>
        <w:t xml:space="preserve">Основні, проміжні і додаткові живителі. Поняття про </w:t>
      </w:r>
      <w:proofErr w:type="spellStart"/>
      <w:r w:rsidRPr="00E37C23">
        <w:rPr>
          <w:rFonts w:ascii="SchoolBookCTT" w:hAnsi="SchoolBookCTT"/>
          <w:sz w:val="24"/>
          <w:szCs w:val="24"/>
          <w:lang w:val="uk-UA"/>
        </w:rPr>
        <w:t>біо</w:t>
      </w:r>
      <w:proofErr w:type="spellEnd"/>
      <w:r w:rsidRPr="00E37C23">
        <w:rPr>
          <w:rFonts w:ascii="SchoolBookCTT" w:hAnsi="SchoolBookCTT"/>
          <w:sz w:val="24"/>
          <w:szCs w:val="24"/>
          <w:lang w:val="uk-UA"/>
        </w:rPr>
        <w:t>- та геогельмінти.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13"/>
          <w:sz w:val="24"/>
          <w:szCs w:val="24"/>
          <w:lang w:val="uk-UA"/>
        </w:rPr>
      </w:pPr>
      <w:r w:rsidRPr="00E37C23">
        <w:rPr>
          <w:rFonts w:ascii="SchoolBookCTT" w:hAnsi="SchoolBookCTT"/>
          <w:spacing w:val="-5"/>
          <w:sz w:val="24"/>
          <w:szCs w:val="24"/>
          <w:lang w:val="uk-UA"/>
        </w:rPr>
        <w:t>Трансмісивні і природно-вогнищеві хвороби.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13"/>
          <w:sz w:val="24"/>
          <w:szCs w:val="24"/>
          <w:lang w:val="uk-UA"/>
        </w:rPr>
      </w:pPr>
      <w:r w:rsidRPr="00E37C23">
        <w:rPr>
          <w:rFonts w:ascii="SchoolBookCTT" w:hAnsi="SchoolBookCTT"/>
          <w:spacing w:val="-6"/>
          <w:sz w:val="24"/>
          <w:szCs w:val="24"/>
          <w:lang w:val="uk-UA"/>
        </w:rPr>
        <w:t>Поширення паразитів.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13"/>
          <w:sz w:val="24"/>
          <w:szCs w:val="24"/>
          <w:lang w:val="uk-UA"/>
        </w:rPr>
      </w:pPr>
      <w:r w:rsidRPr="00E37C23">
        <w:rPr>
          <w:rFonts w:ascii="SchoolBookCTT" w:hAnsi="SchoolBookCTT"/>
          <w:spacing w:val="-2"/>
          <w:sz w:val="24"/>
          <w:szCs w:val="24"/>
          <w:lang w:val="uk-UA"/>
        </w:rPr>
        <w:t xml:space="preserve">Характерні особливості морфології типу </w:t>
      </w:r>
      <w:proofErr w:type="spellStart"/>
      <w:r w:rsidRPr="00E37C23">
        <w:rPr>
          <w:rFonts w:ascii="SchoolBookCTT" w:hAnsi="SchoolBookCTT"/>
          <w:spacing w:val="-2"/>
          <w:sz w:val="24"/>
          <w:szCs w:val="24"/>
          <w:lang w:val="uk-UA"/>
        </w:rPr>
        <w:t>саркомастигофора</w:t>
      </w:r>
      <w:proofErr w:type="spellEnd"/>
      <w:r w:rsidRPr="00E37C23">
        <w:rPr>
          <w:rFonts w:ascii="SchoolBookCTT" w:hAnsi="SchoolBookCTT"/>
          <w:spacing w:val="-2"/>
          <w:sz w:val="24"/>
          <w:szCs w:val="24"/>
          <w:lang w:val="uk-UA"/>
        </w:rPr>
        <w:t xml:space="preserve">, його </w:t>
      </w:r>
      <w:r w:rsidRPr="00E37C23">
        <w:rPr>
          <w:rFonts w:ascii="SchoolBookCTT" w:hAnsi="SchoolBookCTT"/>
          <w:sz w:val="24"/>
          <w:szCs w:val="24"/>
          <w:lang w:val="uk-UA"/>
        </w:rPr>
        <w:t>медичне значення.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11"/>
          <w:sz w:val="24"/>
          <w:szCs w:val="24"/>
          <w:lang w:val="uk-UA"/>
        </w:rPr>
      </w:pPr>
      <w:r w:rsidRPr="00E37C23">
        <w:rPr>
          <w:rFonts w:ascii="SchoolBookCTT" w:hAnsi="SchoolBookCTT"/>
          <w:spacing w:val="-2"/>
          <w:sz w:val="24"/>
          <w:szCs w:val="24"/>
          <w:lang w:val="uk-UA"/>
        </w:rPr>
        <w:t xml:space="preserve">Дизентерійна амеба, особливості будови великої і малої </w:t>
      </w:r>
      <w:r w:rsidRPr="00E37C23">
        <w:rPr>
          <w:rFonts w:ascii="SchoolBookCTT" w:hAnsi="SchoolBookCTT"/>
          <w:sz w:val="24"/>
          <w:szCs w:val="24"/>
          <w:lang w:val="uk-UA"/>
        </w:rPr>
        <w:t>вегетативних форм та цист. Цикл розвитку.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ind w:hanging="454"/>
        <w:jc w:val="both"/>
        <w:rPr>
          <w:rFonts w:ascii="SchoolBookCTT" w:hAnsi="SchoolBookCTT"/>
          <w:sz w:val="24"/>
          <w:szCs w:val="24"/>
          <w:lang w:val="uk-UA"/>
        </w:rPr>
      </w:pPr>
      <w:r w:rsidRPr="00E37C23">
        <w:rPr>
          <w:rFonts w:ascii="SchoolBookCTT" w:hAnsi="SchoolBookCTT"/>
          <w:spacing w:val="-5"/>
          <w:sz w:val="24"/>
          <w:szCs w:val="24"/>
          <w:lang w:val="uk-UA"/>
        </w:rPr>
        <w:t>Симптоми амебіазу, шляхи зараження і профілактика.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ind w:hanging="454"/>
        <w:jc w:val="both"/>
        <w:rPr>
          <w:rFonts w:ascii="SchoolBookCTT" w:hAnsi="SchoolBookCTT"/>
          <w:sz w:val="24"/>
          <w:szCs w:val="24"/>
          <w:lang w:val="uk-UA"/>
        </w:rPr>
      </w:pPr>
      <w:r w:rsidRPr="00E37C23">
        <w:rPr>
          <w:rFonts w:ascii="SchoolBookCTT" w:hAnsi="SchoolBookCTT"/>
          <w:spacing w:val="-5"/>
          <w:sz w:val="24"/>
          <w:szCs w:val="24"/>
          <w:lang w:val="uk-UA"/>
        </w:rPr>
        <w:t>Методи лабораторного дослідження дизентерійної амеби.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ind w:hanging="454"/>
        <w:jc w:val="both"/>
        <w:rPr>
          <w:rFonts w:ascii="SchoolBookCTT" w:hAnsi="SchoolBookCTT"/>
          <w:sz w:val="24"/>
          <w:szCs w:val="24"/>
          <w:lang w:val="uk-UA"/>
        </w:rPr>
      </w:pPr>
      <w:r w:rsidRPr="00E37C23">
        <w:rPr>
          <w:rFonts w:ascii="SchoolBookCTT" w:hAnsi="SchoolBookCTT"/>
          <w:spacing w:val="-5"/>
          <w:sz w:val="24"/>
          <w:szCs w:val="24"/>
          <w:lang w:val="uk-UA"/>
        </w:rPr>
        <w:t>Непатогенні амеби, їх відмінність від дизентерійної.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ind w:hanging="454"/>
        <w:jc w:val="both"/>
        <w:rPr>
          <w:rFonts w:ascii="SchoolBookCTT" w:hAnsi="SchoolBookCTT"/>
          <w:sz w:val="24"/>
          <w:szCs w:val="24"/>
          <w:lang w:val="uk-UA"/>
        </w:rPr>
      </w:pPr>
      <w:r w:rsidRPr="00E37C23">
        <w:rPr>
          <w:rFonts w:ascii="SchoolBookCTT" w:hAnsi="SchoolBookCTT"/>
          <w:spacing w:val="-3"/>
          <w:sz w:val="24"/>
          <w:szCs w:val="24"/>
          <w:lang w:val="uk-UA"/>
        </w:rPr>
        <w:t xml:space="preserve">Особливості будови і розвитку патогенних джгутикових: </w:t>
      </w:r>
      <w:r w:rsidRPr="00E37C23">
        <w:rPr>
          <w:rFonts w:ascii="SchoolBookCTT" w:hAnsi="SchoolBookCTT"/>
          <w:sz w:val="24"/>
          <w:szCs w:val="24"/>
          <w:lang w:val="uk-UA"/>
        </w:rPr>
        <w:t xml:space="preserve">трипаносом, </w:t>
      </w:r>
      <w:proofErr w:type="spellStart"/>
      <w:r w:rsidRPr="00E37C23">
        <w:rPr>
          <w:rFonts w:ascii="SchoolBookCTT" w:hAnsi="SchoolBookCTT"/>
          <w:sz w:val="24"/>
          <w:szCs w:val="24"/>
          <w:lang w:val="uk-UA"/>
        </w:rPr>
        <w:t>лейшманій</w:t>
      </w:r>
      <w:proofErr w:type="spellEnd"/>
      <w:r w:rsidRPr="00E37C23">
        <w:rPr>
          <w:rFonts w:ascii="SchoolBookCTT" w:hAnsi="SchoolBookCTT"/>
          <w:sz w:val="24"/>
          <w:szCs w:val="24"/>
          <w:lang w:val="uk-UA"/>
        </w:rPr>
        <w:t xml:space="preserve">, </w:t>
      </w:r>
      <w:proofErr w:type="spellStart"/>
      <w:r w:rsidRPr="00E37C23">
        <w:rPr>
          <w:rFonts w:ascii="SchoolBookCTT" w:hAnsi="SchoolBookCTT"/>
          <w:sz w:val="24"/>
          <w:szCs w:val="24"/>
          <w:lang w:val="uk-UA"/>
        </w:rPr>
        <w:t>трихомонад</w:t>
      </w:r>
      <w:proofErr w:type="spellEnd"/>
      <w:r w:rsidRPr="00E37C23">
        <w:rPr>
          <w:rFonts w:ascii="SchoolBookCTT" w:hAnsi="SchoolBookCTT"/>
          <w:sz w:val="24"/>
          <w:szCs w:val="24"/>
          <w:lang w:val="uk-UA"/>
        </w:rPr>
        <w:t>, лямблій.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Хвороби, спричинені патогенними джгутиковими, шляхи </w:t>
      </w:r>
      <w:r w:rsidRPr="00E37C23">
        <w:rPr>
          <w:rFonts w:ascii="SchoolBookCTT" w:hAnsi="SchoolBookCTT"/>
          <w:sz w:val="24"/>
          <w:szCs w:val="24"/>
          <w:lang w:val="uk-UA"/>
        </w:rPr>
        <w:t>зараження і профілактика.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Методи лабораторного дослідження патогенних джгутикових.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Особливості будови і розвитку споровиків.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Види малярійних плазмодіїв.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Клінічні прояви малярії. Її форми.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Методи лабораторного дослідження малярійного плазмодія.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Особливості морфології, розвиток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токсоплазм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, шляхи зараження.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Клінічні прояви токсоплазмозу, його профілактика. Лабораторне дослідження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токсоплазм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Особливості будови і розвитку інфузорій.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Морфологія, цикл розвитку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балантидія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Клінічні прояви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балантидіозу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Принципи лабораторного дослідження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балантидія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 кишкового.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Мікроскопія мікропрепаратів патогенних найпростіших з подальшим визначенням їх видової належності.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Загальна характеристика типу Плоскі черви.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Морфофункціональні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 особливості, цикл розвитку основних представників класу сисуни: печінкового, сибірського, легеневого, ланцетоподібного, китайського сисунів та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шистосом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Лабораторне дослідження різних видів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трематод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Мікроскопія препаратів суміші яєць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трематод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, визначення видової приналежності.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Характеристики типу стьожкові черви.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10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Особливості будови, цикли розвитку ціп’яків: бичачого,</w:t>
      </w:r>
      <w:r w:rsidRPr="00E37C23">
        <w:rPr>
          <w:rFonts w:ascii="SchoolBookCTT" w:hAnsi="SchoolBookCTT"/>
          <w:spacing w:val="-2"/>
          <w:sz w:val="24"/>
          <w:szCs w:val="24"/>
          <w:lang w:val="uk-UA"/>
        </w:rPr>
        <w:t xml:space="preserve"> </w:t>
      </w:r>
      <w:r w:rsidRPr="00E37C23">
        <w:rPr>
          <w:rFonts w:ascii="SchoolBookCTT" w:hAnsi="SchoolBookCTT"/>
          <w:spacing w:val="-5"/>
          <w:sz w:val="24"/>
          <w:szCs w:val="24"/>
          <w:lang w:val="uk-UA"/>
        </w:rPr>
        <w:t xml:space="preserve">карликового, свинячого, ехінокока, </w:t>
      </w:r>
      <w:proofErr w:type="spellStart"/>
      <w:r w:rsidRPr="00E37C23">
        <w:rPr>
          <w:rFonts w:ascii="SchoolBookCTT" w:hAnsi="SchoolBookCTT"/>
          <w:spacing w:val="-5"/>
          <w:sz w:val="24"/>
          <w:szCs w:val="24"/>
          <w:lang w:val="uk-UA"/>
        </w:rPr>
        <w:t>альвеокока</w:t>
      </w:r>
      <w:proofErr w:type="spellEnd"/>
      <w:r w:rsidRPr="00E37C23">
        <w:rPr>
          <w:rFonts w:ascii="SchoolBookCTT" w:hAnsi="SchoolBookCTT"/>
          <w:spacing w:val="-5"/>
          <w:sz w:val="24"/>
          <w:szCs w:val="24"/>
          <w:lang w:val="uk-UA"/>
        </w:rPr>
        <w:t xml:space="preserve">, широкого </w:t>
      </w:r>
      <w:proofErr w:type="spellStart"/>
      <w:r w:rsidRPr="00E37C23">
        <w:rPr>
          <w:rFonts w:ascii="SchoolBookCTT" w:hAnsi="SchoolBookCTT"/>
          <w:spacing w:val="-5"/>
          <w:sz w:val="24"/>
          <w:szCs w:val="24"/>
          <w:lang w:val="uk-UA"/>
        </w:rPr>
        <w:t>стьожака</w:t>
      </w:r>
      <w:proofErr w:type="spellEnd"/>
      <w:r w:rsidRPr="00E37C23">
        <w:rPr>
          <w:rFonts w:ascii="SchoolBookCTT" w:hAnsi="SchoolBookCTT"/>
          <w:spacing w:val="-5"/>
          <w:sz w:val="24"/>
          <w:szCs w:val="24"/>
          <w:lang w:val="uk-UA"/>
        </w:rPr>
        <w:t>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Патогенний вплив ціп’яків на організм людини та спричинені ними захворювання.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Методи лабораторної діагностики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цестодозів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Будова і розвиток нематод.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Особливості будови окремих представників нематод: аскариди, гостриків, волосоголовців,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анкілостом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, кишкової вугриці,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трихінели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Лабораторна діагностика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нематодозів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Шляхи зараження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нематодозами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 і профілактика.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Загальна характеристика типу членистоногих, їх медичне значення.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Класифікація членистоногих.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Трансмісивні хвороби. Вчення Є.М. Павловського про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природновогнищеві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 і трансмісивні хвороби.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Особливості будови, медичне значення отруйних павуків, скорпіонів. Захист від отруйних павукоподібних.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lastRenderedPageBreak/>
        <w:t>Акариформні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 кліщі — шкідники продуктів харчування і збудники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хвороб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 людини.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Коростяний кліщ,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залозниця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вугриста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, їх розвиток, будова. Лабораторна діагностика корости, демодекозу.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Іксодові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 xml:space="preserve"> кліщі — переносники </w:t>
      </w:r>
      <w:proofErr w:type="spellStart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хвороб</w:t>
      </w:r>
      <w:proofErr w:type="spellEnd"/>
      <w:r w:rsidRPr="00E37C23">
        <w:rPr>
          <w:rFonts w:ascii="SchoolBookCTT" w:hAnsi="SchoolBookCTT"/>
          <w:spacing w:val="-4"/>
          <w:sz w:val="24"/>
          <w:szCs w:val="24"/>
          <w:lang w:val="uk-UA"/>
        </w:rPr>
        <w:t>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Характерні особливості розвитку комах.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Воші, блохи, комарі, мухи, їх медичне значення.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Диференціація малярійних і немалярійних комарів.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Заходи боротьби з комахами — збудниками і переносниками захворювань людини.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Видатні вчені-паразитологи.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Правила техніки безпеки, охорони праці в галузі, професійна безпека, протиепідемічний режим при роботі з інфікованим матеріалом.</w:t>
      </w:r>
    </w:p>
    <w:p w:rsidR="00632274" w:rsidRPr="00E37C23" w:rsidRDefault="00632274" w:rsidP="00632274">
      <w:pPr>
        <w:numPr>
          <w:ilvl w:val="0"/>
          <w:numId w:val="1"/>
        </w:numPr>
        <w:shd w:val="clear" w:color="auto" w:fill="FFFFFF"/>
        <w:suppressAutoHyphens/>
        <w:ind w:hanging="454"/>
        <w:jc w:val="both"/>
        <w:rPr>
          <w:rFonts w:ascii="SchoolBookCTT" w:hAnsi="SchoolBookCTT"/>
          <w:spacing w:val="-4"/>
          <w:sz w:val="24"/>
          <w:szCs w:val="24"/>
          <w:lang w:val="uk-UA"/>
        </w:rPr>
      </w:pPr>
      <w:r w:rsidRPr="00E37C23">
        <w:rPr>
          <w:rFonts w:ascii="SchoolBookCTT" w:hAnsi="SchoolBookCTT"/>
          <w:spacing w:val="-4"/>
          <w:sz w:val="24"/>
          <w:szCs w:val="24"/>
          <w:lang w:val="uk-UA"/>
        </w:rPr>
        <w:t>Чинні накази МОЗ України та обласного управління охорони здоров’я.</w:t>
      </w:r>
    </w:p>
    <w:p w:rsidR="00966D8C" w:rsidRPr="00632274" w:rsidRDefault="00966D8C">
      <w:pPr>
        <w:rPr>
          <w:lang w:val="uk-UA"/>
        </w:rPr>
      </w:pPr>
      <w:bookmarkStart w:id="0" w:name="_GoBack"/>
      <w:bookmarkEnd w:id="0"/>
    </w:p>
    <w:sectPr w:rsidR="00966D8C" w:rsidRPr="00632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2BED"/>
    <w:multiLevelType w:val="hybridMultilevel"/>
    <w:tmpl w:val="D4A683EE"/>
    <w:lvl w:ilvl="0" w:tplc="C04A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65"/>
    <w:rsid w:val="00632274"/>
    <w:rsid w:val="00884A65"/>
    <w:rsid w:val="0096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2085</Words>
  <Characters>1189</Characters>
  <Application>Microsoft Office Word</Application>
  <DocSecurity>0</DocSecurity>
  <Lines>9</Lines>
  <Paragraphs>6</Paragraphs>
  <ScaleCrop>false</ScaleCrop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2016-05-25T08:17:00Z</dcterms:created>
  <dcterms:modified xsi:type="dcterms:W3CDTF">2016-05-25T08:17:00Z</dcterms:modified>
</cp:coreProperties>
</file>