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14" w:rsidRPr="00DC2214" w:rsidRDefault="00DC2214" w:rsidP="007D1C98">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DC2214">
        <w:rPr>
          <w:rFonts w:ascii="Times New Roman" w:eastAsia="Times New Roman" w:hAnsi="Times New Roman" w:cs="Times New Roman"/>
          <w:sz w:val="28"/>
          <w:szCs w:val="28"/>
          <w:lang w:val="uk-UA" w:eastAsia="ru-RU"/>
        </w:rPr>
        <w:t>Міністерство охорони здоров’я України</w:t>
      </w:r>
    </w:p>
    <w:p w:rsidR="00DC2214" w:rsidRDefault="00DC2214" w:rsidP="007D1C98">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DC2214">
        <w:rPr>
          <w:rFonts w:ascii="Times New Roman" w:eastAsia="Times New Roman" w:hAnsi="Times New Roman" w:cs="Times New Roman"/>
          <w:sz w:val="28"/>
          <w:szCs w:val="28"/>
          <w:lang w:val="uk-UA" w:eastAsia="ru-RU"/>
        </w:rPr>
        <w:t>Міністерство освіти і науки України</w:t>
      </w:r>
    </w:p>
    <w:p w:rsidR="00932EA6" w:rsidRPr="00DC2214" w:rsidRDefault="00932EA6" w:rsidP="007D1C98">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Хмельницька обласна рада</w:t>
      </w:r>
    </w:p>
    <w:p w:rsidR="00DC2214" w:rsidRPr="00DC2214" w:rsidRDefault="00DC2214" w:rsidP="007D1C98">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roofErr w:type="spellStart"/>
      <w:r w:rsidRPr="00DC2214">
        <w:rPr>
          <w:rFonts w:ascii="Times New Roman" w:eastAsia="Times New Roman" w:hAnsi="Times New Roman" w:cs="Times New Roman"/>
          <w:spacing w:val="-1"/>
          <w:sz w:val="28"/>
          <w:szCs w:val="28"/>
          <w:lang w:val="uk-UA" w:eastAsia="ru-RU"/>
        </w:rPr>
        <w:t>Кам</w:t>
      </w:r>
      <w:proofErr w:type="spellEnd"/>
      <w:r w:rsidRPr="00DC2214">
        <w:rPr>
          <w:rFonts w:ascii="Times New Roman" w:eastAsia="Times New Roman" w:hAnsi="Times New Roman" w:cs="Times New Roman"/>
          <w:spacing w:val="-1"/>
          <w:sz w:val="28"/>
          <w:szCs w:val="28"/>
          <w:lang w:eastAsia="ru-RU"/>
        </w:rPr>
        <w:t>’</w:t>
      </w:r>
      <w:proofErr w:type="spellStart"/>
      <w:r w:rsidRPr="00DC2214">
        <w:rPr>
          <w:rFonts w:ascii="Times New Roman" w:eastAsia="Times New Roman" w:hAnsi="Times New Roman" w:cs="Times New Roman"/>
          <w:spacing w:val="-1"/>
          <w:sz w:val="28"/>
          <w:szCs w:val="28"/>
          <w:lang w:val="uk-UA" w:eastAsia="ru-RU"/>
        </w:rPr>
        <w:t>янець-Подільськ</w:t>
      </w:r>
      <w:r w:rsidR="004F0438">
        <w:rPr>
          <w:rFonts w:ascii="Times New Roman" w:eastAsia="Times New Roman" w:hAnsi="Times New Roman" w:cs="Times New Roman"/>
          <w:spacing w:val="-1"/>
          <w:sz w:val="28"/>
          <w:szCs w:val="28"/>
          <w:lang w:val="uk-UA" w:eastAsia="ru-RU"/>
        </w:rPr>
        <w:t>ий</w:t>
      </w:r>
      <w:proofErr w:type="spellEnd"/>
      <w:r w:rsidRPr="00DC2214">
        <w:rPr>
          <w:rFonts w:ascii="Times New Roman" w:eastAsia="Times New Roman" w:hAnsi="Times New Roman" w:cs="Times New Roman"/>
          <w:spacing w:val="-1"/>
          <w:sz w:val="28"/>
          <w:szCs w:val="28"/>
          <w:lang w:val="uk-UA" w:eastAsia="ru-RU"/>
        </w:rPr>
        <w:t xml:space="preserve"> медичн</w:t>
      </w:r>
      <w:r w:rsidR="004F0438">
        <w:rPr>
          <w:rFonts w:ascii="Times New Roman" w:eastAsia="Times New Roman" w:hAnsi="Times New Roman" w:cs="Times New Roman"/>
          <w:spacing w:val="-1"/>
          <w:sz w:val="28"/>
          <w:szCs w:val="28"/>
          <w:lang w:val="uk-UA" w:eastAsia="ru-RU"/>
        </w:rPr>
        <w:t>ий</w:t>
      </w:r>
      <w:r w:rsidRPr="00DC2214">
        <w:rPr>
          <w:rFonts w:ascii="Times New Roman" w:eastAsia="Times New Roman" w:hAnsi="Times New Roman" w:cs="Times New Roman"/>
          <w:spacing w:val="-1"/>
          <w:sz w:val="28"/>
          <w:szCs w:val="28"/>
          <w:lang w:val="uk-UA" w:eastAsia="ru-RU"/>
        </w:rPr>
        <w:t xml:space="preserve"> </w:t>
      </w:r>
      <w:r w:rsidR="00C84009">
        <w:rPr>
          <w:rFonts w:ascii="Times New Roman" w:eastAsia="Times New Roman" w:hAnsi="Times New Roman" w:cs="Times New Roman"/>
          <w:spacing w:val="-1"/>
          <w:sz w:val="28"/>
          <w:szCs w:val="28"/>
          <w:lang w:val="uk-UA" w:eastAsia="ru-RU"/>
        </w:rPr>
        <w:t xml:space="preserve">фаховий </w:t>
      </w:r>
      <w:r w:rsidR="004F0438">
        <w:rPr>
          <w:rFonts w:ascii="Times New Roman" w:eastAsia="Times New Roman" w:hAnsi="Times New Roman" w:cs="Times New Roman"/>
          <w:spacing w:val="-1"/>
          <w:sz w:val="28"/>
          <w:szCs w:val="28"/>
          <w:lang w:val="uk-UA" w:eastAsia="ru-RU"/>
        </w:rPr>
        <w:t>коледж</w:t>
      </w:r>
    </w:p>
    <w:p w:rsidR="00DC2214" w:rsidRPr="00DC2214" w:rsidRDefault="00DC2214" w:rsidP="00DC2214">
      <w:pPr>
        <w:widowControl w:val="0"/>
        <w:autoSpaceDE w:val="0"/>
        <w:autoSpaceDN w:val="0"/>
        <w:adjustRightInd w:val="0"/>
        <w:spacing w:after="0" w:line="240" w:lineRule="auto"/>
        <w:jc w:val="center"/>
        <w:rPr>
          <w:rFonts w:ascii="Times New Roman" w:eastAsia="Times New Roman" w:hAnsi="Times New Roman" w:cs="Arial"/>
          <w:spacing w:val="1"/>
          <w:sz w:val="28"/>
          <w:szCs w:val="28"/>
          <w:lang w:val="uk-UA" w:eastAsia="ru-RU"/>
        </w:rPr>
      </w:pPr>
      <w:r w:rsidRPr="00DC2214">
        <w:rPr>
          <w:rFonts w:ascii="Times New Roman" w:eastAsia="Times New Roman" w:hAnsi="Times New Roman" w:cs="Arial"/>
          <w:spacing w:val="1"/>
          <w:sz w:val="28"/>
          <w:szCs w:val="28"/>
          <w:lang w:val="uk-UA" w:eastAsia="ru-RU"/>
        </w:rPr>
        <w:t xml:space="preserve">                                                                                       </w:t>
      </w:r>
    </w:p>
    <w:p w:rsidR="00DC2214" w:rsidRPr="00DC2214" w:rsidRDefault="00DC2214" w:rsidP="00DC2214">
      <w:pPr>
        <w:widowControl w:val="0"/>
        <w:autoSpaceDE w:val="0"/>
        <w:autoSpaceDN w:val="0"/>
        <w:adjustRightInd w:val="0"/>
        <w:spacing w:after="0" w:line="240" w:lineRule="auto"/>
        <w:jc w:val="center"/>
        <w:rPr>
          <w:rFonts w:ascii="Times New Roman" w:eastAsia="Times New Roman" w:hAnsi="Times New Roman" w:cs="Arial"/>
          <w:spacing w:val="1"/>
          <w:sz w:val="28"/>
          <w:szCs w:val="28"/>
          <w:lang w:val="uk-UA" w:eastAsia="ru-RU"/>
        </w:rPr>
      </w:pPr>
    </w:p>
    <w:p w:rsidR="00DC2214" w:rsidRPr="00DC2214" w:rsidRDefault="00362D92" w:rsidP="004E6829">
      <w:pPr>
        <w:widowControl w:val="0"/>
        <w:tabs>
          <w:tab w:val="left" w:pos="5245"/>
        </w:tabs>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D1C98">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r w:rsidR="00DC2214" w:rsidRPr="00DC2214">
        <w:rPr>
          <w:rFonts w:ascii="Times New Roman" w:eastAsia="Times New Roman" w:hAnsi="Times New Roman" w:cs="Times New Roman"/>
          <w:sz w:val="28"/>
          <w:szCs w:val="28"/>
          <w:lang w:val="uk-UA" w:eastAsia="ru-RU"/>
        </w:rPr>
        <w:t>Затверджено</w:t>
      </w:r>
    </w:p>
    <w:p w:rsidR="007C683F" w:rsidRDefault="00362D92" w:rsidP="004E682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8006F">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proofErr w:type="spellStart"/>
      <w:r w:rsidR="00F86A2E">
        <w:rPr>
          <w:rFonts w:ascii="Times New Roman" w:eastAsia="Times New Roman" w:hAnsi="Times New Roman" w:cs="Times New Roman"/>
          <w:sz w:val="28"/>
          <w:szCs w:val="28"/>
          <w:lang w:val="uk-UA" w:eastAsia="ru-RU"/>
        </w:rPr>
        <w:t>Т.в.о.д</w:t>
      </w:r>
      <w:r w:rsidR="00DC2214">
        <w:rPr>
          <w:rFonts w:ascii="Times New Roman" w:eastAsia="Times New Roman" w:hAnsi="Times New Roman" w:cs="Times New Roman"/>
          <w:sz w:val="28"/>
          <w:szCs w:val="28"/>
          <w:lang w:val="uk-UA" w:eastAsia="ru-RU"/>
        </w:rPr>
        <w:t>иректор</w:t>
      </w:r>
      <w:r w:rsidR="00F86A2E">
        <w:rPr>
          <w:rFonts w:ascii="Times New Roman" w:eastAsia="Times New Roman" w:hAnsi="Times New Roman" w:cs="Times New Roman"/>
          <w:sz w:val="28"/>
          <w:szCs w:val="28"/>
          <w:lang w:val="uk-UA" w:eastAsia="ru-RU"/>
        </w:rPr>
        <w:t>а</w:t>
      </w:r>
      <w:proofErr w:type="spellEnd"/>
    </w:p>
    <w:p w:rsidR="00DC2214" w:rsidRDefault="007C683F" w:rsidP="004E682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8006F">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r w:rsidR="00DC2214">
        <w:rPr>
          <w:rFonts w:ascii="Times New Roman" w:eastAsia="Times New Roman" w:hAnsi="Times New Roman" w:cs="Times New Roman"/>
          <w:sz w:val="28"/>
          <w:szCs w:val="28"/>
          <w:lang w:val="uk-UA" w:eastAsia="ru-RU"/>
        </w:rPr>
        <w:t>_______</w:t>
      </w:r>
      <w:r w:rsidR="00362D92">
        <w:rPr>
          <w:rFonts w:ascii="Times New Roman" w:eastAsia="Times New Roman" w:hAnsi="Times New Roman" w:cs="Times New Roman"/>
          <w:sz w:val="28"/>
          <w:szCs w:val="28"/>
          <w:lang w:val="uk-UA" w:eastAsia="ru-RU"/>
        </w:rPr>
        <w:t xml:space="preserve">  </w:t>
      </w:r>
      <w:r w:rsidR="00DC2214">
        <w:rPr>
          <w:rFonts w:ascii="Times New Roman" w:eastAsia="Times New Roman" w:hAnsi="Times New Roman" w:cs="Times New Roman"/>
          <w:sz w:val="28"/>
          <w:szCs w:val="28"/>
          <w:lang w:val="uk-UA" w:eastAsia="ru-RU"/>
        </w:rPr>
        <w:t>В</w:t>
      </w:r>
      <w:r w:rsidR="00362D92">
        <w:rPr>
          <w:rFonts w:ascii="Times New Roman" w:eastAsia="Times New Roman" w:hAnsi="Times New Roman" w:cs="Times New Roman"/>
          <w:sz w:val="28"/>
          <w:szCs w:val="28"/>
          <w:lang w:val="uk-UA" w:eastAsia="ru-RU"/>
        </w:rPr>
        <w:t>іктор</w:t>
      </w:r>
      <w:r w:rsidR="00DC2214">
        <w:rPr>
          <w:rFonts w:ascii="Times New Roman" w:eastAsia="Times New Roman" w:hAnsi="Times New Roman" w:cs="Times New Roman"/>
          <w:sz w:val="28"/>
          <w:szCs w:val="28"/>
          <w:lang w:val="uk-UA" w:eastAsia="ru-RU"/>
        </w:rPr>
        <w:t xml:space="preserve"> К</w:t>
      </w:r>
      <w:r w:rsidR="00362D92">
        <w:rPr>
          <w:rFonts w:ascii="Times New Roman" w:eastAsia="Times New Roman" w:hAnsi="Times New Roman" w:cs="Times New Roman"/>
          <w:sz w:val="28"/>
          <w:szCs w:val="28"/>
          <w:lang w:val="uk-UA" w:eastAsia="ru-RU"/>
        </w:rPr>
        <w:t>ЛИМ</w:t>
      </w:r>
    </w:p>
    <w:p w:rsidR="00DC2214" w:rsidRDefault="007C683F" w:rsidP="004E682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8006F">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r w:rsidR="0078006F">
        <w:rPr>
          <w:rFonts w:ascii="Times New Roman" w:eastAsia="Times New Roman" w:hAnsi="Times New Roman" w:cs="Times New Roman"/>
          <w:sz w:val="28"/>
          <w:szCs w:val="28"/>
          <w:lang w:val="uk-UA" w:eastAsia="ru-RU"/>
        </w:rPr>
        <w:t>«</w:t>
      </w:r>
      <w:r w:rsidR="007D1C98">
        <w:rPr>
          <w:rFonts w:ascii="Times New Roman" w:eastAsia="Times New Roman" w:hAnsi="Times New Roman" w:cs="Times New Roman"/>
          <w:sz w:val="28"/>
          <w:szCs w:val="28"/>
          <w:lang w:val="uk-UA" w:eastAsia="ru-RU"/>
        </w:rPr>
        <w:t xml:space="preserve"> 01</w:t>
      </w:r>
      <w:r w:rsidR="00DC2214">
        <w:rPr>
          <w:rFonts w:ascii="Times New Roman" w:eastAsia="Times New Roman" w:hAnsi="Times New Roman" w:cs="Times New Roman"/>
          <w:sz w:val="28"/>
          <w:szCs w:val="28"/>
          <w:lang w:val="uk-UA" w:eastAsia="ru-RU"/>
        </w:rPr>
        <w:t>»</w:t>
      </w:r>
      <w:r w:rsidR="00503EDD">
        <w:rPr>
          <w:rFonts w:ascii="Times New Roman" w:eastAsia="Times New Roman" w:hAnsi="Times New Roman" w:cs="Times New Roman"/>
          <w:sz w:val="28"/>
          <w:szCs w:val="28"/>
          <w:lang w:val="uk-UA" w:eastAsia="ru-RU"/>
        </w:rPr>
        <w:t xml:space="preserve"> </w:t>
      </w:r>
      <w:r w:rsidR="007D1C98">
        <w:rPr>
          <w:rFonts w:ascii="Times New Roman" w:eastAsia="Times New Roman" w:hAnsi="Times New Roman" w:cs="Times New Roman"/>
          <w:sz w:val="28"/>
          <w:szCs w:val="28"/>
          <w:lang w:val="uk-UA" w:eastAsia="ru-RU"/>
        </w:rPr>
        <w:t>вересня</w:t>
      </w:r>
      <w:r w:rsidR="00503EDD">
        <w:rPr>
          <w:rFonts w:ascii="Times New Roman" w:eastAsia="Times New Roman" w:hAnsi="Times New Roman" w:cs="Times New Roman"/>
          <w:sz w:val="28"/>
          <w:szCs w:val="28"/>
          <w:lang w:val="uk-UA" w:eastAsia="ru-RU"/>
        </w:rPr>
        <w:t xml:space="preserve"> </w:t>
      </w:r>
      <w:r w:rsidR="00DC2214">
        <w:rPr>
          <w:rFonts w:ascii="Times New Roman" w:eastAsia="Times New Roman" w:hAnsi="Times New Roman" w:cs="Times New Roman"/>
          <w:sz w:val="28"/>
          <w:szCs w:val="28"/>
          <w:lang w:val="uk-UA" w:eastAsia="ru-RU"/>
        </w:rPr>
        <w:t>20</w:t>
      </w:r>
      <w:r w:rsidR="00C84009">
        <w:rPr>
          <w:rFonts w:ascii="Times New Roman" w:eastAsia="Times New Roman" w:hAnsi="Times New Roman" w:cs="Times New Roman"/>
          <w:sz w:val="28"/>
          <w:szCs w:val="28"/>
          <w:lang w:val="uk-UA" w:eastAsia="ru-RU"/>
        </w:rPr>
        <w:t>2</w:t>
      </w:r>
      <w:r w:rsidR="007D1C98">
        <w:rPr>
          <w:rFonts w:ascii="Times New Roman" w:eastAsia="Times New Roman" w:hAnsi="Times New Roman" w:cs="Times New Roman"/>
          <w:sz w:val="28"/>
          <w:szCs w:val="28"/>
          <w:lang w:val="uk-UA" w:eastAsia="ru-RU"/>
        </w:rPr>
        <w:t>3</w:t>
      </w:r>
      <w:r w:rsidR="00503EDD">
        <w:rPr>
          <w:rFonts w:ascii="Times New Roman" w:eastAsia="Times New Roman" w:hAnsi="Times New Roman" w:cs="Times New Roman"/>
          <w:sz w:val="28"/>
          <w:szCs w:val="28"/>
          <w:lang w:val="uk-UA" w:eastAsia="ru-RU"/>
        </w:rPr>
        <w:t xml:space="preserve"> </w:t>
      </w:r>
      <w:r w:rsidR="00DC2214">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оку</w:t>
      </w:r>
    </w:p>
    <w:p w:rsidR="00DC2214" w:rsidRDefault="009D54EB" w:rsidP="004E682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A3C18">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r w:rsidR="00DC2214">
        <w:rPr>
          <w:rFonts w:ascii="Times New Roman" w:eastAsia="Times New Roman" w:hAnsi="Times New Roman" w:cs="Times New Roman"/>
          <w:sz w:val="28"/>
          <w:szCs w:val="28"/>
          <w:lang w:val="uk-UA" w:eastAsia="ru-RU"/>
        </w:rPr>
        <w:t>Погоджено</w:t>
      </w:r>
    </w:p>
    <w:p w:rsidR="00DC2214" w:rsidRPr="00DC2214" w:rsidRDefault="009D54EB" w:rsidP="004E682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8006F">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r w:rsidR="00DC2214" w:rsidRPr="00DC2214">
        <w:rPr>
          <w:rFonts w:ascii="Times New Roman" w:eastAsia="Times New Roman" w:hAnsi="Times New Roman" w:cs="Times New Roman"/>
          <w:sz w:val="28"/>
          <w:szCs w:val="28"/>
          <w:lang w:val="uk-UA" w:eastAsia="ru-RU"/>
        </w:rPr>
        <w:t>рішенням педагогічної ради</w:t>
      </w:r>
    </w:p>
    <w:p w:rsidR="00DC2214" w:rsidRPr="00DC2214" w:rsidRDefault="009D54EB" w:rsidP="004E6829">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 xml:space="preserve">                                                                </w:t>
      </w:r>
      <w:r w:rsidR="0078006F">
        <w:rPr>
          <w:rFonts w:ascii="Times New Roman" w:eastAsia="Times New Roman" w:hAnsi="Times New Roman" w:cs="Times New Roman"/>
          <w:spacing w:val="-1"/>
          <w:sz w:val="28"/>
          <w:szCs w:val="28"/>
          <w:lang w:val="uk-UA" w:eastAsia="ru-RU"/>
        </w:rPr>
        <w:t xml:space="preserve">      </w:t>
      </w:r>
      <w:r w:rsidR="00DC2214" w:rsidRPr="00DC2214">
        <w:rPr>
          <w:rFonts w:ascii="Times New Roman" w:eastAsia="Times New Roman" w:hAnsi="Times New Roman" w:cs="Times New Roman"/>
          <w:spacing w:val="-1"/>
          <w:sz w:val="28"/>
          <w:szCs w:val="28"/>
          <w:lang w:val="uk-UA" w:eastAsia="ru-RU"/>
        </w:rPr>
        <w:t>Кам’янець-Подільського</w:t>
      </w:r>
    </w:p>
    <w:p w:rsidR="00DC2214" w:rsidRPr="00DC2214" w:rsidRDefault="009D54EB" w:rsidP="004E682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1"/>
          <w:sz w:val="28"/>
          <w:szCs w:val="28"/>
          <w:lang w:val="uk-UA" w:eastAsia="ru-RU"/>
        </w:rPr>
        <w:t xml:space="preserve">                                           </w:t>
      </w:r>
      <w:r w:rsidR="004E6829">
        <w:rPr>
          <w:rFonts w:ascii="Times New Roman" w:eastAsia="Times New Roman" w:hAnsi="Times New Roman" w:cs="Times New Roman"/>
          <w:spacing w:val="-1"/>
          <w:sz w:val="28"/>
          <w:szCs w:val="28"/>
          <w:lang w:val="uk-UA" w:eastAsia="ru-RU"/>
        </w:rPr>
        <w:t xml:space="preserve">                           </w:t>
      </w:r>
      <w:r w:rsidR="00DC2214" w:rsidRPr="00DC2214">
        <w:rPr>
          <w:rFonts w:ascii="Times New Roman" w:eastAsia="Times New Roman" w:hAnsi="Times New Roman" w:cs="Times New Roman"/>
          <w:spacing w:val="-1"/>
          <w:sz w:val="28"/>
          <w:szCs w:val="28"/>
          <w:lang w:val="uk-UA" w:eastAsia="ru-RU"/>
        </w:rPr>
        <w:t xml:space="preserve">медичного </w:t>
      </w:r>
      <w:r w:rsidR="00C84009">
        <w:rPr>
          <w:rFonts w:ascii="Times New Roman" w:eastAsia="Times New Roman" w:hAnsi="Times New Roman" w:cs="Times New Roman"/>
          <w:spacing w:val="-1"/>
          <w:sz w:val="28"/>
          <w:szCs w:val="28"/>
          <w:lang w:val="uk-UA" w:eastAsia="ru-RU"/>
        </w:rPr>
        <w:t xml:space="preserve">фахового </w:t>
      </w:r>
      <w:r w:rsidR="00503EDD">
        <w:rPr>
          <w:rFonts w:ascii="Times New Roman" w:eastAsia="Times New Roman" w:hAnsi="Times New Roman" w:cs="Times New Roman"/>
          <w:spacing w:val="-1"/>
          <w:sz w:val="28"/>
          <w:szCs w:val="28"/>
          <w:lang w:val="uk-UA" w:eastAsia="ru-RU"/>
        </w:rPr>
        <w:t>коледжу</w:t>
      </w:r>
    </w:p>
    <w:p w:rsidR="009E6373" w:rsidRDefault="009D54EB" w:rsidP="004E6829">
      <w:pPr>
        <w:widowControl w:val="0"/>
        <w:autoSpaceDE w:val="0"/>
        <w:autoSpaceDN w:val="0"/>
        <w:adjustRightInd w:val="0"/>
        <w:spacing w:after="0" w:line="240" w:lineRule="auto"/>
        <w:ind w:left="4820" w:hanging="396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72D26">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DC2214">
        <w:rPr>
          <w:rFonts w:ascii="Times New Roman" w:eastAsia="Times New Roman" w:hAnsi="Times New Roman" w:cs="Times New Roman"/>
          <w:sz w:val="28"/>
          <w:szCs w:val="28"/>
          <w:lang w:val="uk-UA" w:eastAsia="ru-RU"/>
        </w:rPr>
        <w:t>протокол</w:t>
      </w:r>
      <w:r>
        <w:rPr>
          <w:rFonts w:ascii="Times New Roman" w:eastAsia="Times New Roman" w:hAnsi="Times New Roman" w:cs="Times New Roman"/>
          <w:sz w:val="28"/>
          <w:szCs w:val="28"/>
          <w:lang w:val="uk-UA" w:eastAsia="ru-RU"/>
        </w:rPr>
        <w:t xml:space="preserve"> </w:t>
      </w:r>
      <w:r w:rsidR="00DC2214" w:rsidRPr="00DC2214">
        <w:rPr>
          <w:rFonts w:ascii="Times New Roman" w:eastAsia="Times New Roman" w:hAnsi="Times New Roman" w:cs="Times New Roman"/>
          <w:sz w:val="28"/>
          <w:szCs w:val="28"/>
          <w:lang w:val="uk-UA" w:eastAsia="ru-RU"/>
        </w:rPr>
        <w:t>від</w:t>
      </w:r>
      <w:r w:rsidR="00412133">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01</w:t>
      </w:r>
      <w:r w:rsidR="00DC2214">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вересня</w:t>
      </w:r>
      <w:r w:rsidR="00DC2214">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r w:rsidR="00DC2214">
        <w:rPr>
          <w:rFonts w:ascii="Times New Roman" w:eastAsia="Times New Roman" w:hAnsi="Times New Roman" w:cs="Times New Roman"/>
          <w:sz w:val="28"/>
          <w:szCs w:val="28"/>
          <w:lang w:val="uk-UA" w:eastAsia="ru-RU"/>
        </w:rPr>
        <w:t>20</w:t>
      </w:r>
      <w:r w:rsidR="00C84009">
        <w:rPr>
          <w:rFonts w:ascii="Times New Roman" w:eastAsia="Times New Roman" w:hAnsi="Times New Roman" w:cs="Times New Roman"/>
          <w:sz w:val="28"/>
          <w:szCs w:val="28"/>
          <w:lang w:val="uk-UA" w:eastAsia="ru-RU"/>
        </w:rPr>
        <w:t>2</w:t>
      </w:r>
      <w:r w:rsidR="007D1C98">
        <w:rPr>
          <w:rFonts w:ascii="Times New Roman" w:eastAsia="Times New Roman" w:hAnsi="Times New Roman" w:cs="Times New Roman"/>
          <w:sz w:val="28"/>
          <w:szCs w:val="28"/>
          <w:lang w:val="uk-UA" w:eastAsia="ru-RU"/>
        </w:rPr>
        <w:t>3</w:t>
      </w:r>
      <w:r w:rsidR="00DC2214" w:rsidRPr="00DC2214">
        <w:rPr>
          <w:rFonts w:ascii="Times New Roman" w:eastAsia="Times New Roman" w:hAnsi="Times New Roman" w:cs="Times New Roman"/>
          <w:sz w:val="28"/>
          <w:szCs w:val="28"/>
          <w:lang w:val="uk-UA" w:eastAsia="ru-RU"/>
        </w:rPr>
        <w:t xml:space="preserve"> року</w:t>
      </w:r>
      <w:r>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p>
    <w:p w:rsidR="00876083" w:rsidRPr="00876083" w:rsidRDefault="00272D26" w:rsidP="00876083">
      <w:pPr>
        <w:widowControl w:val="0"/>
        <w:tabs>
          <w:tab w:val="left" w:pos="5103"/>
        </w:tabs>
        <w:autoSpaceDE w:val="0"/>
        <w:autoSpaceDN w:val="0"/>
        <w:adjustRightInd w:val="0"/>
        <w:spacing w:after="0" w:line="240" w:lineRule="auto"/>
        <w:ind w:left="4820" w:hanging="48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E6829">
        <w:rPr>
          <w:rFonts w:ascii="Times New Roman" w:eastAsia="Times New Roman" w:hAnsi="Times New Roman" w:cs="Times New Roman"/>
          <w:sz w:val="28"/>
          <w:szCs w:val="28"/>
          <w:lang w:val="uk-UA" w:eastAsia="ru-RU"/>
        </w:rPr>
        <w:t xml:space="preserve">                      </w:t>
      </w:r>
      <w:r w:rsidR="00E36013">
        <w:rPr>
          <w:rFonts w:ascii="Times New Roman" w:eastAsia="Times New Roman" w:hAnsi="Times New Roman" w:cs="Times New Roman"/>
          <w:sz w:val="28"/>
          <w:szCs w:val="28"/>
          <w:lang w:val="uk-UA" w:eastAsia="ru-RU"/>
        </w:rPr>
        <w:t xml:space="preserve">рішенням студентського </w:t>
      </w:r>
      <w:r w:rsidR="004E6829">
        <w:rPr>
          <w:rFonts w:ascii="Times New Roman" w:eastAsia="Times New Roman" w:hAnsi="Times New Roman" w:cs="Times New Roman"/>
          <w:sz w:val="28"/>
          <w:szCs w:val="28"/>
          <w:lang w:val="uk-UA" w:eastAsia="ru-RU"/>
        </w:rPr>
        <w:t xml:space="preserve"> </w:t>
      </w:r>
      <w:r w:rsidR="009515F8">
        <w:rPr>
          <w:rFonts w:ascii="Times New Roman" w:eastAsia="Times New Roman" w:hAnsi="Times New Roman" w:cs="Times New Roman"/>
          <w:sz w:val="28"/>
          <w:szCs w:val="28"/>
          <w:lang w:val="uk-UA" w:eastAsia="ru-RU"/>
        </w:rPr>
        <w:t xml:space="preserve">парламенту </w:t>
      </w:r>
      <w:r w:rsidR="009D54EB">
        <w:rPr>
          <w:rFonts w:ascii="Times New Roman" w:eastAsia="Times New Roman" w:hAnsi="Times New Roman" w:cs="Times New Roman"/>
          <w:sz w:val="28"/>
          <w:szCs w:val="28"/>
          <w:lang w:val="uk-UA" w:eastAsia="ru-RU"/>
        </w:rPr>
        <w:t>(</w:t>
      </w:r>
      <w:r w:rsidR="009D54EB" w:rsidRPr="00F52FCB">
        <w:rPr>
          <w:rFonts w:ascii="Times New Roman" w:eastAsia="Times New Roman" w:hAnsi="Times New Roman" w:cs="Times New Roman"/>
          <w:sz w:val="28"/>
          <w:szCs w:val="28"/>
          <w:lang w:val="uk-UA" w:eastAsia="ru-RU"/>
        </w:rPr>
        <w:t xml:space="preserve">протокол </w:t>
      </w:r>
      <w:r w:rsidR="00E36013" w:rsidRPr="00F52FCB">
        <w:rPr>
          <w:rFonts w:ascii="Times New Roman" w:eastAsia="Times New Roman" w:hAnsi="Times New Roman" w:cs="Times New Roman"/>
          <w:sz w:val="28"/>
          <w:szCs w:val="28"/>
          <w:lang w:val="uk-UA" w:eastAsia="ru-RU"/>
        </w:rPr>
        <w:t>від</w:t>
      </w:r>
      <w:r w:rsidR="006A1BAB" w:rsidRPr="00F52FCB">
        <w:rPr>
          <w:rFonts w:ascii="Times New Roman" w:eastAsia="Times New Roman" w:hAnsi="Times New Roman" w:cs="Times New Roman"/>
          <w:sz w:val="28"/>
          <w:szCs w:val="28"/>
          <w:lang w:val="uk-UA" w:eastAsia="ru-RU"/>
        </w:rPr>
        <w:t xml:space="preserve">   </w:t>
      </w:r>
      <w:r w:rsidR="009515F8">
        <w:rPr>
          <w:rFonts w:ascii="Times New Roman" w:eastAsia="Times New Roman" w:hAnsi="Times New Roman" w:cs="Times New Roman"/>
          <w:sz w:val="28"/>
          <w:szCs w:val="28"/>
          <w:lang w:val="uk-UA" w:eastAsia="ru-RU"/>
        </w:rPr>
        <w:t>01</w:t>
      </w:r>
      <w:r w:rsidR="006A1BAB" w:rsidRPr="00F52FCB">
        <w:rPr>
          <w:rFonts w:ascii="Times New Roman" w:eastAsia="Times New Roman" w:hAnsi="Times New Roman" w:cs="Times New Roman"/>
          <w:sz w:val="28"/>
          <w:szCs w:val="28"/>
          <w:lang w:val="uk-UA" w:eastAsia="ru-RU"/>
        </w:rPr>
        <w:t xml:space="preserve">  </w:t>
      </w:r>
      <w:r w:rsidR="009515F8">
        <w:rPr>
          <w:rFonts w:ascii="Times New Roman" w:eastAsia="Times New Roman" w:hAnsi="Times New Roman" w:cs="Times New Roman"/>
          <w:sz w:val="28"/>
          <w:szCs w:val="28"/>
          <w:lang w:val="uk-UA" w:eastAsia="ru-RU"/>
        </w:rPr>
        <w:t>вересня</w:t>
      </w:r>
      <w:r w:rsidR="006A1BAB" w:rsidRPr="00F52FCB">
        <w:rPr>
          <w:rFonts w:ascii="Times New Roman" w:eastAsia="Times New Roman" w:hAnsi="Times New Roman" w:cs="Times New Roman"/>
          <w:sz w:val="28"/>
          <w:szCs w:val="28"/>
          <w:lang w:val="uk-UA" w:eastAsia="ru-RU"/>
        </w:rPr>
        <w:t xml:space="preserve"> </w:t>
      </w:r>
      <w:r w:rsidR="00E00F93" w:rsidRPr="00F52FCB">
        <w:rPr>
          <w:rFonts w:ascii="Times New Roman" w:eastAsia="Times New Roman" w:hAnsi="Times New Roman" w:cs="Times New Roman"/>
          <w:sz w:val="28"/>
          <w:szCs w:val="28"/>
          <w:lang w:val="uk-UA" w:eastAsia="ru-RU"/>
        </w:rPr>
        <w:t xml:space="preserve"> 20</w:t>
      </w:r>
      <w:r w:rsidR="00C84009" w:rsidRPr="00F52FCB">
        <w:rPr>
          <w:rFonts w:ascii="Times New Roman" w:eastAsia="Times New Roman" w:hAnsi="Times New Roman" w:cs="Times New Roman"/>
          <w:sz w:val="28"/>
          <w:szCs w:val="28"/>
          <w:lang w:val="uk-UA" w:eastAsia="ru-RU"/>
        </w:rPr>
        <w:t>2</w:t>
      </w:r>
      <w:r w:rsidR="009515F8">
        <w:rPr>
          <w:rFonts w:ascii="Times New Roman" w:eastAsia="Times New Roman" w:hAnsi="Times New Roman" w:cs="Times New Roman"/>
          <w:sz w:val="28"/>
          <w:szCs w:val="28"/>
          <w:lang w:val="uk-UA" w:eastAsia="ru-RU"/>
        </w:rPr>
        <w:t>3</w:t>
      </w:r>
      <w:r w:rsidR="00E00F93" w:rsidRPr="00F52FCB">
        <w:rPr>
          <w:rFonts w:ascii="Times New Roman" w:eastAsia="Times New Roman" w:hAnsi="Times New Roman" w:cs="Times New Roman"/>
          <w:sz w:val="28"/>
          <w:szCs w:val="28"/>
          <w:lang w:val="uk-UA" w:eastAsia="ru-RU"/>
        </w:rPr>
        <w:t xml:space="preserve"> року </w:t>
      </w:r>
      <w:r w:rsidR="00E36013" w:rsidRPr="00F52FCB">
        <w:rPr>
          <w:rFonts w:ascii="Times New Roman" w:eastAsia="Times New Roman" w:hAnsi="Times New Roman" w:cs="Times New Roman"/>
          <w:sz w:val="28"/>
          <w:szCs w:val="28"/>
          <w:lang w:val="uk-UA" w:eastAsia="ru-RU"/>
        </w:rPr>
        <w:t>№</w:t>
      </w:r>
      <w:r w:rsidR="00A4761B" w:rsidRPr="00F52FCB">
        <w:rPr>
          <w:rFonts w:ascii="Times New Roman" w:eastAsia="Times New Roman" w:hAnsi="Times New Roman" w:cs="Times New Roman"/>
          <w:sz w:val="28"/>
          <w:szCs w:val="28"/>
          <w:lang w:val="uk-UA" w:eastAsia="ru-RU"/>
        </w:rPr>
        <w:t xml:space="preserve"> </w:t>
      </w:r>
      <w:r w:rsidR="009515F8">
        <w:rPr>
          <w:rFonts w:ascii="Times New Roman" w:eastAsia="Times New Roman" w:hAnsi="Times New Roman" w:cs="Times New Roman"/>
          <w:sz w:val="28"/>
          <w:szCs w:val="28"/>
          <w:lang w:val="uk-UA" w:eastAsia="ru-RU"/>
        </w:rPr>
        <w:t>1</w:t>
      </w:r>
      <w:r w:rsidR="009D54EB">
        <w:rPr>
          <w:rFonts w:ascii="Times New Roman" w:eastAsia="Times New Roman" w:hAnsi="Times New Roman" w:cs="Times New Roman"/>
          <w:sz w:val="28"/>
          <w:szCs w:val="28"/>
          <w:lang w:val="uk-UA" w:eastAsia="ru-RU"/>
        </w:rPr>
        <w:t>)</w:t>
      </w:r>
      <w:r w:rsidR="00876083">
        <w:rPr>
          <w:rFonts w:ascii="Times New Roman" w:eastAsia="Times New Roman" w:hAnsi="Times New Roman" w:cs="Times New Roman"/>
          <w:sz w:val="28"/>
          <w:szCs w:val="28"/>
          <w:lang w:val="uk-UA" w:eastAsia="ru-RU"/>
        </w:rPr>
        <w:t xml:space="preserve"> </w:t>
      </w:r>
      <w:r w:rsidR="00876083" w:rsidRPr="00876083">
        <w:rPr>
          <w:rFonts w:ascii="Times New Roman" w:eastAsia="Times New Roman" w:hAnsi="Times New Roman" w:cs="Times New Roman"/>
          <w:sz w:val="28"/>
          <w:szCs w:val="28"/>
          <w:lang w:val="uk-UA" w:eastAsia="ru-RU"/>
        </w:rPr>
        <w:t xml:space="preserve">рішенням </w:t>
      </w:r>
      <w:r w:rsidR="00876083">
        <w:rPr>
          <w:rFonts w:ascii="Times New Roman" w:eastAsia="Times New Roman" w:hAnsi="Times New Roman" w:cs="Times New Roman"/>
          <w:sz w:val="28"/>
          <w:szCs w:val="28"/>
          <w:lang w:val="uk-UA" w:eastAsia="ru-RU"/>
        </w:rPr>
        <w:t>Первинної профспілкової організації Кам’янець-Подільського медичного фахового коледжу (протокол від 10 липня 2023 року № 11)</w:t>
      </w:r>
    </w:p>
    <w:p w:rsidR="00876083" w:rsidRDefault="00876083" w:rsidP="002E2EF7">
      <w:pPr>
        <w:spacing w:before="100" w:beforeAutospacing="1" w:after="100" w:afterAutospacing="1" w:line="240" w:lineRule="auto"/>
        <w:jc w:val="center"/>
        <w:rPr>
          <w:rFonts w:ascii="Times" w:eastAsia="Times New Roman" w:hAnsi="Times" w:cs="Times"/>
          <w:b/>
          <w:bCs/>
          <w:sz w:val="36"/>
          <w:lang w:val="uk-UA" w:eastAsia="ru-RU"/>
        </w:rPr>
      </w:pPr>
    </w:p>
    <w:p w:rsidR="002E2EF7" w:rsidRDefault="00DC2214" w:rsidP="002E2EF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C2214">
        <w:rPr>
          <w:rFonts w:ascii="Times" w:eastAsia="Times New Roman" w:hAnsi="Times" w:cs="Times"/>
          <w:b/>
          <w:bCs/>
          <w:sz w:val="36"/>
          <w:lang w:eastAsia="ru-RU"/>
        </w:rPr>
        <w:t>ПОЛОЖЕННЯ</w:t>
      </w:r>
    </w:p>
    <w:p w:rsidR="00DC2214" w:rsidRPr="002E2EF7" w:rsidRDefault="00DC2214" w:rsidP="002E2E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2214">
        <w:rPr>
          <w:rFonts w:ascii="Times" w:eastAsia="Times New Roman" w:hAnsi="Times" w:cs="Times"/>
          <w:b/>
          <w:bCs/>
          <w:sz w:val="36"/>
          <w:lang w:eastAsia="ru-RU"/>
        </w:rPr>
        <w:t xml:space="preserve">про </w:t>
      </w:r>
      <w:r>
        <w:rPr>
          <w:rFonts w:ascii="Times" w:eastAsia="Times New Roman" w:hAnsi="Times" w:cs="Times"/>
          <w:b/>
          <w:bCs/>
          <w:sz w:val="36"/>
          <w:lang w:val="uk-UA" w:eastAsia="ru-RU"/>
        </w:rPr>
        <w:t xml:space="preserve">стипендіальне забезпечення </w:t>
      </w:r>
      <w:r w:rsidR="00E00F93">
        <w:rPr>
          <w:rFonts w:ascii="Times" w:eastAsia="Times New Roman" w:hAnsi="Times" w:cs="Times"/>
          <w:b/>
          <w:bCs/>
          <w:sz w:val="36"/>
          <w:lang w:val="uk-UA" w:eastAsia="ru-RU"/>
        </w:rPr>
        <w:t>здобувачів освіти</w:t>
      </w:r>
      <w:r w:rsidR="002E2EF7">
        <w:rPr>
          <w:rFonts w:ascii="Times" w:eastAsia="Times New Roman" w:hAnsi="Times" w:cs="Times"/>
          <w:b/>
          <w:bCs/>
          <w:sz w:val="36"/>
          <w:lang w:val="uk-UA" w:eastAsia="ru-RU"/>
        </w:rPr>
        <w:t xml:space="preserve"> </w:t>
      </w:r>
      <w:proofErr w:type="spellStart"/>
      <w:r w:rsidRPr="00DC2214">
        <w:rPr>
          <w:rFonts w:ascii="Times" w:eastAsia="Times New Roman" w:hAnsi="Times" w:cs="Times"/>
          <w:b/>
          <w:bCs/>
          <w:sz w:val="36"/>
          <w:lang w:val="uk-UA" w:eastAsia="ru-RU"/>
        </w:rPr>
        <w:t>Кам</w:t>
      </w:r>
      <w:proofErr w:type="spellEnd"/>
      <w:r w:rsidRPr="00DC2214">
        <w:rPr>
          <w:rFonts w:ascii="Times" w:eastAsia="Times New Roman" w:hAnsi="Times" w:cs="Times"/>
          <w:b/>
          <w:bCs/>
          <w:sz w:val="36"/>
          <w:lang w:eastAsia="ru-RU"/>
        </w:rPr>
        <w:t>’</w:t>
      </w:r>
      <w:proofErr w:type="spellStart"/>
      <w:r w:rsidRPr="00DC2214">
        <w:rPr>
          <w:rFonts w:ascii="Times" w:eastAsia="Times New Roman" w:hAnsi="Times" w:cs="Times"/>
          <w:b/>
          <w:bCs/>
          <w:sz w:val="36"/>
          <w:lang w:val="uk-UA" w:eastAsia="ru-RU"/>
        </w:rPr>
        <w:t>янець-Подільського</w:t>
      </w:r>
      <w:proofErr w:type="spellEnd"/>
      <w:r w:rsidRPr="00DC2214">
        <w:rPr>
          <w:rFonts w:ascii="Times" w:eastAsia="Times New Roman" w:hAnsi="Times" w:cs="Times"/>
          <w:b/>
          <w:bCs/>
          <w:sz w:val="36"/>
          <w:lang w:val="uk-UA" w:eastAsia="ru-RU"/>
        </w:rPr>
        <w:t xml:space="preserve"> медичного </w:t>
      </w:r>
      <w:r w:rsidR="00AA3A84">
        <w:rPr>
          <w:rFonts w:ascii="Times" w:eastAsia="Times New Roman" w:hAnsi="Times" w:cs="Times"/>
          <w:b/>
          <w:bCs/>
          <w:sz w:val="36"/>
          <w:lang w:val="uk-UA" w:eastAsia="ru-RU"/>
        </w:rPr>
        <w:t xml:space="preserve">фахового </w:t>
      </w:r>
      <w:r w:rsidR="00F14CBF">
        <w:rPr>
          <w:rFonts w:ascii="Times" w:eastAsia="Times New Roman" w:hAnsi="Times" w:cs="Times"/>
          <w:b/>
          <w:bCs/>
          <w:sz w:val="36"/>
          <w:lang w:val="uk-UA" w:eastAsia="ru-RU"/>
        </w:rPr>
        <w:t>коледжу</w:t>
      </w:r>
    </w:p>
    <w:p w:rsidR="006E0A57" w:rsidRDefault="006E0A57">
      <w:pPr>
        <w:rPr>
          <w:lang w:val="uk-UA"/>
        </w:rPr>
      </w:pPr>
    </w:p>
    <w:p w:rsidR="00DC2214" w:rsidRDefault="00DC2214">
      <w:pPr>
        <w:rPr>
          <w:lang w:val="uk-UA"/>
        </w:rPr>
      </w:pPr>
    </w:p>
    <w:p w:rsidR="00DC2214" w:rsidRDefault="00DC2214">
      <w:pPr>
        <w:rPr>
          <w:lang w:val="uk-UA"/>
        </w:rPr>
      </w:pPr>
    </w:p>
    <w:p w:rsidR="00DC2214" w:rsidRDefault="00DC2214">
      <w:pPr>
        <w:rPr>
          <w:lang w:val="uk-UA"/>
        </w:rPr>
      </w:pPr>
    </w:p>
    <w:p w:rsidR="00C62239" w:rsidRPr="00C62239" w:rsidRDefault="00754F72">
      <w:pPr>
        <w:rPr>
          <w:rFonts w:ascii="Times New Roman" w:eastAsia="Calibri" w:hAnsi="Times New Roman" w:cs="Times New Roman"/>
          <w:b/>
          <w:sz w:val="28"/>
          <w:szCs w:val="28"/>
          <w:lang w:val="uk-UA"/>
        </w:rPr>
      </w:pPr>
      <w:r>
        <w:rPr>
          <w:lang w:val="uk-UA"/>
        </w:rPr>
        <w:t xml:space="preserve">                                          </w:t>
      </w:r>
      <w:r w:rsidR="00DC2214" w:rsidRPr="00C62239">
        <w:rPr>
          <w:rFonts w:ascii="Times New Roman" w:eastAsia="Calibri" w:hAnsi="Times New Roman" w:cs="Times New Roman"/>
          <w:b/>
          <w:sz w:val="28"/>
          <w:szCs w:val="28"/>
          <w:lang w:val="uk-UA"/>
        </w:rPr>
        <w:t xml:space="preserve">м. Кам’янець-Подільський </w:t>
      </w:r>
    </w:p>
    <w:p w:rsidR="003857FA" w:rsidRDefault="00C62239" w:rsidP="003857FA">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                                                </w:t>
      </w:r>
      <w:r w:rsidR="00DC2214" w:rsidRPr="00C41878">
        <w:rPr>
          <w:rFonts w:ascii="Times New Roman" w:eastAsia="Calibri" w:hAnsi="Times New Roman" w:cs="Times New Roman"/>
          <w:b/>
          <w:sz w:val="28"/>
          <w:szCs w:val="28"/>
          <w:lang w:val="uk-UA"/>
        </w:rPr>
        <w:t>20</w:t>
      </w:r>
      <w:r w:rsidR="00B85912" w:rsidRPr="00C41878">
        <w:rPr>
          <w:rFonts w:ascii="Times New Roman" w:eastAsia="Calibri" w:hAnsi="Times New Roman" w:cs="Times New Roman"/>
          <w:b/>
          <w:sz w:val="28"/>
          <w:szCs w:val="28"/>
          <w:lang w:val="uk-UA"/>
        </w:rPr>
        <w:t>2</w:t>
      </w:r>
      <w:r w:rsidR="006B532F">
        <w:rPr>
          <w:rFonts w:ascii="Times New Roman" w:eastAsia="Calibri" w:hAnsi="Times New Roman" w:cs="Times New Roman"/>
          <w:b/>
          <w:sz w:val="28"/>
          <w:szCs w:val="28"/>
          <w:lang w:val="uk-UA"/>
        </w:rPr>
        <w:t>3</w:t>
      </w:r>
      <w:r w:rsidR="00DC2214" w:rsidRPr="00C41878">
        <w:rPr>
          <w:rFonts w:ascii="Times New Roman" w:eastAsia="Calibri" w:hAnsi="Times New Roman" w:cs="Times New Roman"/>
          <w:b/>
          <w:sz w:val="28"/>
          <w:szCs w:val="28"/>
          <w:lang w:val="uk-UA"/>
        </w:rPr>
        <w:t xml:space="preserve"> р</w:t>
      </w:r>
      <w:r w:rsidR="00B85912" w:rsidRPr="00C41878">
        <w:rPr>
          <w:rFonts w:ascii="Times New Roman" w:eastAsia="Calibri" w:hAnsi="Times New Roman" w:cs="Times New Roman"/>
          <w:b/>
          <w:sz w:val="28"/>
          <w:szCs w:val="28"/>
          <w:lang w:val="uk-UA"/>
        </w:rPr>
        <w:t>ік</w:t>
      </w:r>
    </w:p>
    <w:p w:rsidR="002E2EF7" w:rsidRDefault="002E2EF7" w:rsidP="003857FA">
      <w:pPr>
        <w:rPr>
          <w:rFonts w:ascii="Times New Roman" w:eastAsia="Calibri" w:hAnsi="Times New Roman" w:cs="Times New Roman"/>
          <w:b/>
          <w:sz w:val="28"/>
          <w:szCs w:val="28"/>
          <w:lang w:val="uk-UA"/>
        </w:rPr>
      </w:pPr>
    </w:p>
    <w:p w:rsidR="002E2EF7" w:rsidRDefault="002E2EF7" w:rsidP="003857FA">
      <w:pPr>
        <w:rPr>
          <w:rFonts w:ascii="Times New Roman" w:eastAsia="Calibri" w:hAnsi="Times New Roman" w:cs="Times New Roman"/>
          <w:b/>
          <w:sz w:val="28"/>
          <w:szCs w:val="28"/>
          <w:lang w:val="uk-UA"/>
        </w:rPr>
      </w:pPr>
    </w:p>
    <w:p w:rsidR="00DC2214" w:rsidRPr="003857FA" w:rsidRDefault="003857FA" w:rsidP="003857FA">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 </w:t>
      </w:r>
      <w:r w:rsidR="006021E4">
        <w:rPr>
          <w:rFonts w:ascii="Times New Roman" w:eastAsia="Calibri" w:hAnsi="Times New Roman" w:cs="Times New Roman"/>
          <w:b/>
          <w:sz w:val="28"/>
          <w:szCs w:val="28"/>
          <w:lang w:val="uk-UA"/>
        </w:rPr>
        <w:t>1.</w:t>
      </w:r>
      <w:r>
        <w:rPr>
          <w:rFonts w:ascii="Times New Roman" w:eastAsia="Calibri" w:hAnsi="Times New Roman" w:cs="Times New Roman"/>
          <w:b/>
          <w:sz w:val="28"/>
          <w:szCs w:val="28"/>
          <w:lang w:val="uk-UA"/>
        </w:rPr>
        <w:t xml:space="preserve"> </w:t>
      </w:r>
      <w:r w:rsidR="00DC2214" w:rsidRPr="00DC2214">
        <w:rPr>
          <w:rFonts w:ascii="Times New Roman" w:eastAsia="Times New Roman" w:hAnsi="Times New Roman" w:cs="Times New Roman"/>
          <w:b/>
          <w:bCs/>
          <w:sz w:val="28"/>
          <w:szCs w:val="28"/>
          <w:lang w:val="uk-UA" w:eastAsia="ru-RU"/>
        </w:rPr>
        <w:t>Загальні питання</w:t>
      </w:r>
    </w:p>
    <w:p w:rsidR="003876EE" w:rsidRPr="00831797" w:rsidRDefault="0076642A" w:rsidP="006B532F">
      <w:pPr>
        <w:pStyle w:val="a4"/>
        <w:ind w:left="-1134"/>
        <w:jc w:val="both"/>
        <w:rPr>
          <w:rFonts w:ascii="Times New Roman" w:eastAsia="Calibri" w:hAnsi="Times New Roman" w:cs="Times New Roman"/>
          <w:sz w:val="28"/>
          <w:szCs w:val="28"/>
        </w:rPr>
      </w:pPr>
      <w:r w:rsidRPr="004B07FA">
        <w:rPr>
          <w:rFonts w:ascii="Times New Roman" w:eastAsia="Calibri" w:hAnsi="Times New Roman" w:cs="Times New Roman"/>
          <w:sz w:val="28"/>
          <w:szCs w:val="28"/>
        </w:rPr>
        <w:t xml:space="preserve">  </w:t>
      </w:r>
      <w:r w:rsidR="00576A86" w:rsidRPr="004B07FA">
        <w:rPr>
          <w:rFonts w:ascii="Times New Roman" w:eastAsia="Calibri" w:hAnsi="Times New Roman" w:cs="Times New Roman"/>
          <w:sz w:val="28"/>
          <w:szCs w:val="28"/>
        </w:rPr>
        <w:t xml:space="preserve"> </w:t>
      </w:r>
      <w:r w:rsidR="003540CF" w:rsidRPr="004B07FA">
        <w:rPr>
          <w:rFonts w:ascii="Times New Roman" w:eastAsia="Calibri" w:hAnsi="Times New Roman" w:cs="Times New Roman"/>
          <w:sz w:val="28"/>
          <w:szCs w:val="28"/>
        </w:rPr>
        <w:t>П</w:t>
      </w:r>
      <w:r w:rsidR="00DC2214" w:rsidRPr="004B07FA">
        <w:rPr>
          <w:rFonts w:ascii="Times New Roman" w:eastAsia="Calibri" w:hAnsi="Times New Roman" w:cs="Times New Roman"/>
          <w:sz w:val="28"/>
          <w:szCs w:val="28"/>
        </w:rPr>
        <w:t xml:space="preserve">оложення </w:t>
      </w:r>
      <w:r w:rsidR="003540CF" w:rsidRPr="00831797">
        <w:rPr>
          <w:rFonts w:ascii="Times New Roman" w:eastAsia="Calibri" w:hAnsi="Times New Roman" w:cs="Times New Roman"/>
          <w:sz w:val="28"/>
          <w:szCs w:val="28"/>
        </w:rPr>
        <w:t xml:space="preserve">про стипендіальне забезпечення </w:t>
      </w:r>
      <w:r w:rsidR="006B532F">
        <w:rPr>
          <w:rFonts w:ascii="Times New Roman" w:eastAsia="Calibri" w:hAnsi="Times New Roman" w:cs="Times New Roman"/>
          <w:sz w:val="28"/>
          <w:szCs w:val="28"/>
        </w:rPr>
        <w:t xml:space="preserve">здобувачів освіти </w:t>
      </w:r>
      <w:r w:rsidR="003540CF" w:rsidRPr="00831797">
        <w:rPr>
          <w:rFonts w:ascii="Times New Roman" w:eastAsia="Calibri" w:hAnsi="Times New Roman" w:cs="Times New Roman"/>
          <w:sz w:val="28"/>
          <w:szCs w:val="28"/>
        </w:rPr>
        <w:t xml:space="preserve">Кам’янець-Подільського медичного </w:t>
      </w:r>
      <w:r w:rsidR="00DB6689">
        <w:rPr>
          <w:rFonts w:ascii="Times New Roman" w:eastAsia="Calibri" w:hAnsi="Times New Roman" w:cs="Times New Roman"/>
          <w:sz w:val="28"/>
          <w:szCs w:val="28"/>
        </w:rPr>
        <w:t xml:space="preserve">фахового </w:t>
      </w:r>
      <w:r w:rsidR="00317B16" w:rsidRPr="00831797">
        <w:rPr>
          <w:rFonts w:ascii="Times New Roman" w:eastAsia="Calibri" w:hAnsi="Times New Roman" w:cs="Times New Roman"/>
          <w:sz w:val="28"/>
          <w:szCs w:val="28"/>
        </w:rPr>
        <w:t>коледжу</w:t>
      </w:r>
      <w:r w:rsidR="003540CF" w:rsidRPr="00831797">
        <w:rPr>
          <w:rFonts w:ascii="Times New Roman" w:eastAsia="Calibri" w:hAnsi="Times New Roman" w:cs="Times New Roman"/>
          <w:sz w:val="28"/>
          <w:szCs w:val="28"/>
        </w:rPr>
        <w:t xml:space="preserve"> </w:t>
      </w:r>
      <w:r w:rsidR="00DC2214" w:rsidRPr="00831797">
        <w:rPr>
          <w:rFonts w:ascii="Times New Roman" w:eastAsia="Calibri" w:hAnsi="Times New Roman" w:cs="Times New Roman"/>
          <w:sz w:val="28"/>
          <w:szCs w:val="28"/>
        </w:rPr>
        <w:t xml:space="preserve">розроблено </w:t>
      </w:r>
      <w:r w:rsidR="003540CF" w:rsidRPr="00831797">
        <w:rPr>
          <w:rFonts w:ascii="Times New Roman" w:eastAsia="Calibri" w:hAnsi="Times New Roman" w:cs="Times New Roman"/>
          <w:sz w:val="28"/>
          <w:szCs w:val="28"/>
        </w:rPr>
        <w:t xml:space="preserve">з метою підвищення життєвого рівня і заохочення за успіхи у навчанні відповідно до </w:t>
      </w:r>
      <w:r w:rsidR="00E3195C">
        <w:rPr>
          <w:rFonts w:ascii="Times New Roman" w:eastAsia="Calibri" w:hAnsi="Times New Roman" w:cs="Times New Roman"/>
          <w:sz w:val="28"/>
          <w:szCs w:val="28"/>
        </w:rPr>
        <w:t xml:space="preserve">статті 54 </w:t>
      </w:r>
      <w:r w:rsidR="003540CF" w:rsidRPr="00831797">
        <w:rPr>
          <w:rFonts w:ascii="Times New Roman" w:eastAsia="Calibri" w:hAnsi="Times New Roman" w:cs="Times New Roman"/>
          <w:sz w:val="28"/>
          <w:szCs w:val="28"/>
        </w:rPr>
        <w:t xml:space="preserve">Закону України «Про </w:t>
      </w:r>
      <w:r w:rsidR="008A3240">
        <w:rPr>
          <w:rFonts w:ascii="Times New Roman" w:eastAsia="Calibri" w:hAnsi="Times New Roman" w:cs="Times New Roman"/>
          <w:sz w:val="28"/>
          <w:szCs w:val="28"/>
        </w:rPr>
        <w:t xml:space="preserve">фахову </w:t>
      </w:r>
      <w:proofErr w:type="spellStart"/>
      <w:r w:rsidR="008A3240">
        <w:rPr>
          <w:rFonts w:ascii="Times New Roman" w:eastAsia="Calibri" w:hAnsi="Times New Roman" w:cs="Times New Roman"/>
          <w:sz w:val="28"/>
          <w:szCs w:val="28"/>
        </w:rPr>
        <w:t>перед</w:t>
      </w:r>
      <w:r w:rsidR="003540CF" w:rsidRPr="00831797">
        <w:rPr>
          <w:rFonts w:ascii="Times New Roman" w:eastAsia="Calibri" w:hAnsi="Times New Roman" w:cs="Times New Roman"/>
          <w:sz w:val="28"/>
          <w:szCs w:val="28"/>
        </w:rPr>
        <w:t>вищу</w:t>
      </w:r>
      <w:proofErr w:type="spellEnd"/>
      <w:r w:rsidR="003540CF" w:rsidRPr="00831797">
        <w:rPr>
          <w:rFonts w:ascii="Times New Roman" w:eastAsia="Calibri" w:hAnsi="Times New Roman" w:cs="Times New Roman"/>
          <w:sz w:val="28"/>
          <w:szCs w:val="28"/>
        </w:rPr>
        <w:t xml:space="preserve"> освіту» </w:t>
      </w:r>
      <w:r w:rsidR="00B44A62">
        <w:rPr>
          <w:rFonts w:ascii="Times New Roman" w:eastAsia="Calibri" w:hAnsi="Times New Roman" w:cs="Times New Roman"/>
          <w:sz w:val="28"/>
          <w:szCs w:val="28"/>
        </w:rPr>
        <w:t xml:space="preserve">від 6 червня 2019 року </w:t>
      </w:r>
      <w:r w:rsidR="00B44A62" w:rsidRPr="00B44A62">
        <w:rPr>
          <w:rFonts w:ascii="Times New Roman" w:eastAsia="Calibri" w:hAnsi="Times New Roman" w:cs="Times New Roman"/>
          <w:sz w:val="28"/>
          <w:szCs w:val="28"/>
        </w:rPr>
        <w:t>№ 2745-VIII</w:t>
      </w:r>
      <w:r w:rsidR="00E3195C">
        <w:rPr>
          <w:rFonts w:ascii="Times New Roman" w:eastAsia="Calibri" w:hAnsi="Times New Roman" w:cs="Times New Roman"/>
          <w:sz w:val="28"/>
          <w:szCs w:val="28"/>
        </w:rPr>
        <w:t xml:space="preserve"> </w:t>
      </w:r>
      <w:r w:rsidR="00213BA8">
        <w:rPr>
          <w:rFonts w:ascii="Times New Roman" w:eastAsia="Calibri" w:hAnsi="Times New Roman" w:cs="Times New Roman"/>
          <w:sz w:val="28"/>
          <w:szCs w:val="28"/>
        </w:rPr>
        <w:t>і</w:t>
      </w:r>
      <w:r w:rsidR="00E3195C">
        <w:rPr>
          <w:rFonts w:ascii="Times New Roman" w:eastAsia="Calibri" w:hAnsi="Times New Roman" w:cs="Times New Roman"/>
          <w:sz w:val="28"/>
          <w:szCs w:val="28"/>
        </w:rPr>
        <w:t>з</w:t>
      </w:r>
      <w:r w:rsidR="00213BA8">
        <w:rPr>
          <w:rFonts w:ascii="Times New Roman" w:eastAsia="Calibri" w:hAnsi="Times New Roman" w:cs="Times New Roman"/>
          <w:sz w:val="28"/>
          <w:szCs w:val="28"/>
        </w:rPr>
        <w:t xml:space="preserve"> змінами</w:t>
      </w:r>
      <w:r w:rsidR="003907EA">
        <w:rPr>
          <w:rFonts w:ascii="Times New Roman" w:eastAsia="Calibri" w:hAnsi="Times New Roman" w:cs="Times New Roman"/>
          <w:sz w:val="28"/>
          <w:szCs w:val="28"/>
        </w:rPr>
        <w:t>, Постанов</w:t>
      </w:r>
      <w:r w:rsidR="00DC2214" w:rsidRPr="00831797">
        <w:rPr>
          <w:rFonts w:ascii="Times New Roman" w:eastAsia="Calibri" w:hAnsi="Times New Roman" w:cs="Times New Roman"/>
          <w:sz w:val="28"/>
          <w:szCs w:val="28"/>
        </w:rPr>
        <w:t xml:space="preserve"> Кабінету Міністрів України </w:t>
      </w:r>
      <w:r w:rsidR="00213BA8">
        <w:rPr>
          <w:rFonts w:ascii="Times New Roman" w:eastAsia="Calibri" w:hAnsi="Times New Roman" w:cs="Times New Roman"/>
          <w:sz w:val="28"/>
          <w:szCs w:val="28"/>
        </w:rPr>
        <w:t xml:space="preserve"> </w:t>
      </w:r>
      <w:r w:rsidR="00213BA8" w:rsidRPr="00213BA8">
        <w:rPr>
          <w:rFonts w:ascii="Times New Roman" w:eastAsia="Calibri" w:hAnsi="Times New Roman" w:cs="Times New Roman"/>
          <w:sz w:val="28"/>
          <w:szCs w:val="28"/>
        </w:rPr>
        <w:t>від 12 липня 2004 р. № 882</w:t>
      </w:r>
      <w:r w:rsidR="00213BA8">
        <w:rPr>
          <w:rFonts w:ascii="Times New Roman" w:eastAsia="Calibri" w:hAnsi="Times New Roman" w:cs="Times New Roman"/>
          <w:sz w:val="28"/>
          <w:szCs w:val="28"/>
        </w:rPr>
        <w:t xml:space="preserve"> </w:t>
      </w:r>
      <w:r w:rsidR="00DC2214" w:rsidRPr="00831797">
        <w:rPr>
          <w:rFonts w:ascii="Times New Roman" w:eastAsia="Calibri" w:hAnsi="Times New Roman" w:cs="Times New Roman"/>
          <w:sz w:val="28"/>
          <w:szCs w:val="28"/>
        </w:rPr>
        <w:t>«</w:t>
      </w:r>
      <w:r w:rsidR="00213BA8">
        <w:rPr>
          <w:rFonts w:ascii="Times New Roman" w:eastAsia="Calibri" w:hAnsi="Times New Roman" w:cs="Times New Roman"/>
          <w:sz w:val="28"/>
          <w:szCs w:val="28"/>
        </w:rPr>
        <w:t>П</w:t>
      </w:r>
      <w:r w:rsidR="00DC2214" w:rsidRPr="00831797">
        <w:rPr>
          <w:rFonts w:ascii="Times New Roman" w:eastAsia="Calibri" w:hAnsi="Times New Roman" w:cs="Times New Roman"/>
          <w:sz w:val="28"/>
          <w:szCs w:val="28"/>
        </w:rPr>
        <w:t>итання стипендіального забезпечення»</w:t>
      </w:r>
      <w:r w:rsidR="00213BA8">
        <w:rPr>
          <w:rFonts w:ascii="Times New Roman" w:eastAsia="Calibri" w:hAnsi="Times New Roman" w:cs="Times New Roman"/>
          <w:sz w:val="28"/>
          <w:szCs w:val="28"/>
        </w:rPr>
        <w:t xml:space="preserve"> із змінами</w:t>
      </w:r>
      <w:r w:rsidR="00DC2214" w:rsidRPr="00831797">
        <w:rPr>
          <w:rFonts w:ascii="Times New Roman" w:eastAsia="Calibri" w:hAnsi="Times New Roman" w:cs="Times New Roman"/>
          <w:sz w:val="28"/>
          <w:szCs w:val="28"/>
        </w:rPr>
        <w:t>,</w:t>
      </w:r>
      <w:r w:rsidR="00F476C2" w:rsidRPr="00831797">
        <w:rPr>
          <w:rFonts w:ascii="Times New Roman" w:eastAsia="Calibri" w:hAnsi="Times New Roman" w:cs="Times New Roman"/>
          <w:sz w:val="28"/>
          <w:szCs w:val="28"/>
        </w:rPr>
        <w:t xml:space="preserve">  </w:t>
      </w:r>
      <w:r w:rsidR="00213BA8" w:rsidRPr="00831797">
        <w:rPr>
          <w:rFonts w:ascii="Times New Roman" w:eastAsia="Calibri" w:hAnsi="Times New Roman" w:cs="Times New Roman"/>
          <w:sz w:val="28"/>
          <w:szCs w:val="28"/>
        </w:rPr>
        <w:t xml:space="preserve">від 28 грудня 2016 р  </w:t>
      </w:r>
      <w:r w:rsidR="00F476C2" w:rsidRPr="00831797">
        <w:rPr>
          <w:rFonts w:ascii="Times New Roman" w:eastAsia="Calibri" w:hAnsi="Times New Roman" w:cs="Times New Roman"/>
          <w:sz w:val="28"/>
          <w:szCs w:val="28"/>
        </w:rPr>
        <w:t>№1047  «</w:t>
      </w:r>
      <w:r w:rsidR="00390E9F" w:rsidRPr="00390E9F">
        <w:rPr>
          <w:rFonts w:ascii="Times New Roman" w:eastAsia="Calibri" w:hAnsi="Times New Roman" w:cs="Times New Roman"/>
          <w:sz w:val="28"/>
          <w:szCs w:val="28"/>
        </w:rPr>
        <w:t>Про розміри стипендій у державних та комунальних закладах освіти, наукових установах</w:t>
      </w:r>
      <w:r w:rsidR="00F476C2" w:rsidRPr="00831797">
        <w:rPr>
          <w:rFonts w:ascii="Times New Roman" w:eastAsia="Calibri" w:hAnsi="Times New Roman" w:cs="Times New Roman"/>
          <w:sz w:val="28"/>
          <w:szCs w:val="28"/>
        </w:rPr>
        <w:t>»</w:t>
      </w:r>
      <w:r w:rsidR="00D8384A">
        <w:rPr>
          <w:rFonts w:ascii="Times New Roman" w:eastAsia="Calibri" w:hAnsi="Times New Roman" w:cs="Times New Roman"/>
          <w:sz w:val="28"/>
          <w:szCs w:val="28"/>
        </w:rPr>
        <w:t xml:space="preserve"> із змінами</w:t>
      </w:r>
      <w:r w:rsidR="00F476C2" w:rsidRPr="00831797">
        <w:rPr>
          <w:rFonts w:ascii="Times New Roman" w:eastAsia="Calibri" w:hAnsi="Times New Roman" w:cs="Times New Roman"/>
          <w:sz w:val="28"/>
          <w:szCs w:val="28"/>
        </w:rPr>
        <w:t xml:space="preserve">, </w:t>
      </w:r>
      <w:r w:rsidR="0079044D">
        <w:rPr>
          <w:rFonts w:ascii="Times New Roman" w:eastAsia="Calibri" w:hAnsi="Times New Roman" w:cs="Times New Roman"/>
          <w:sz w:val="28"/>
          <w:szCs w:val="28"/>
        </w:rPr>
        <w:t xml:space="preserve">від 28.12.2016 </w:t>
      </w:r>
      <w:r w:rsidR="00390E9F">
        <w:rPr>
          <w:rFonts w:ascii="Times New Roman" w:eastAsia="Calibri" w:hAnsi="Times New Roman" w:cs="Times New Roman"/>
          <w:sz w:val="28"/>
          <w:szCs w:val="28"/>
        </w:rPr>
        <w:t>№1045  «</w:t>
      </w:r>
      <w:r w:rsidR="00497357" w:rsidRPr="00497357">
        <w:rPr>
          <w:rFonts w:ascii="Times New Roman" w:eastAsia="Calibri" w:hAnsi="Times New Roman" w:cs="Times New Roman"/>
          <w:sz w:val="28"/>
          <w:szCs w:val="28"/>
        </w:rPr>
        <w:t xml:space="preserve">Деякі питання виплати соціальних стипендій студентам (курсантам) закладів фахової </w:t>
      </w:r>
      <w:proofErr w:type="spellStart"/>
      <w:r w:rsidR="00497357" w:rsidRPr="00497357">
        <w:rPr>
          <w:rFonts w:ascii="Times New Roman" w:eastAsia="Calibri" w:hAnsi="Times New Roman" w:cs="Times New Roman"/>
          <w:sz w:val="28"/>
          <w:szCs w:val="28"/>
        </w:rPr>
        <w:t>передвищої</w:t>
      </w:r>
      <w:proofErr w:type="spellEnd"/>
      <w:r w:rsidR="00497357" w:rsidRPr="00497357">
        <w:rPr>
          <w:rFonts w:ascii="Times New Roman" w:eastAsia="Calibri" w:hAnsi="Times New Roman" w:cs="Times New Roman"/>
          <w:sz w:val="28"/>
          <w:szCs w:val="28"/>
        </w:rPr>
        <w:t xml:space="preserve"> та вищої освіти</w:t>
      </w:r>
      <w:r w:rsidR="00390E9F">
        <w:rPr>
          <w:rFonts w:ascii="Times New Roman" w:eastAsia="Calibri" w:hAnsi="Times New Roman" w:cs="Times New Roman"/>
          <w:sz w:val="28"/>
          <w:szCs w:val="28"/>
        </w:rPr>
        <w:t>»</w:t>
      </w:r>
      <w:r w:rsidR="000B05B9" w:rsidRPr="00831797">
        <w:rPr>
          <w:rFonts w:ascii="Times New Roman" w:eastAsia="Calibri" w:hAnsi="Times New Roman" w:cs="Times New Roman"/>
          <w:sz w:val="28"/>
          <w:szCs w:val="28"/>
        </w:rPr>
        <w:t>,</w:t>
      </w:r>
      <w:r w:rsidR="00596CB3" w:rsidRPr="00831797">
        <w:rPr>
          <w:rFonts w:ascii="Times New Roman" w:eastAsia="Calibri" w:hAnsi="Times New Roman" w:cs="Times New Roman"/>
          <w:sz w:val="28"/>
          <w:szCs w:val="28"/>
        </w:rPr>
        <w:t xml:space="preserve"> із змінами</w:t>
      </w:r>
      <w:r w:rsidR="00D8384A">
        <w:rPr>
          <w:rFonts w:ascii="Times New Roman" w:eastAsia="Calibri" w:hAnsi="Times New Roman" w:cs="Times New Roman"/>
          <w:sz w:val="28"/>
          <w:szCs w:val="28"/>
        </w:rPr>
        <w:t xml:space="preserve"> та доповненнями.</w:t>
      </w:r>
    </w:p>
    <w:p w:rsidR="006B532F" w:rsidRDefault="00DC2214" w:rsidP="006B532F">
      <w:pPr>
        <w:pStyle w:val="a4"/>
        <w:ind w:left="-1134"/>
        <w:jc w:val="both"/>
        <w:rPr>
          <w:rFonts w:ascii="Times New Roman" w:eastAsia="Calibri" w:hAnsi="Times New Roman" w:cs="Times New Roman"/>
          <w:sz w:val="28"/>
          <w:szCs w:val="28"/>
        </w:rPr>
      </w:pPr>
      <w:r w:rsidRPr="00831797">
        <w:rPr>
          <w:rFonts w:ascii="Times New Roman" w:eastAsia="Calibri" w:hAnsi="Times New Roman" w:cs="Times New Roman"/>
          <w:sz w:val="28"/>
          <w:szCs w:val="28"/>
        </w:rPr>
        <w:t>Положення</w:t>
      </w:r>
      <w:r w:rsidR="00F476C2" w:rsidRPr="00831797">
        <w:rPr>
          <w:rFonts w:ascii="Times New Roman" w:eastAsia="Calibri" w:hAnsi="Times New Roman" w:cs="Times New Roman"/>
          <w:sz w:val="28"/>
          <w:szCs w:val="28"/>
        </w:rPr>
        <w:t xml:space="preserve"> також </w:t>
      </w:r>
      <w:r w:rsidRPr="00831797">
        <w:rPr>
          <w:rFonts w:ascii="Times New Roman" w:eastAsia="Calibri" w:hAnsi="Times New Roman" w:cs="Times New Roman"/>
          <w:sz w:val="28"/>
          <w:szCs w:val="28"/>
        </w:rPr>
        <w:t xml:space="preserve"> регулює порядок використання коштів, передбачених на виплату стипендій, матеріальної допомоги та премій студентам Кам’янець – Подільського медичного </w:t>
      </w:r>
      <w:r w:rsidR="00FE6CB9">
        <w:rPr>
          <w:rFonts w:ascii="Times New Roman" w:eastAsia="Calibri" w:hAnsi="Times New Roman" w:cs="Times New Roman"/>
          <w:sz w:val="28"/>
          <w:szCs w:val="28"/>
        </w:rPr>
        <w:t xml:space="preserve">фахового </w:t>
      </w:r>
      <w:r w:rsidR="003C6F42" w:rsidRPr="00831797">
        <w:rPr>
          <w:rFonts w:ascii="Times New Roman" w:eastAsia="Calibri" w:hAnsi="Times New Roman" w:cs="Times New Roman"/>
          <w:sz w:val="28"/>
          <w:szCs w:val="28"/>
        </w:rPr>
        <w:t>коледжу</w:t>
      </w:r>
      <w:r w:rsidR="006B532F">
        <w:rPr>
          <w:rFonts w:ascii="Times New Roman" w:eastAsia="Calibri" w:hAnsi="Times New Roman" w:cs="Times New Roman"/>
          <w:sz w:val="28"/>
          <w:szCs w:val="28"/>
        </w:rPr>
        <w:t>.</w:t>
      </w:r>
    </w:p>
    <w:p w:rsidR="006B532F" w:rsidRDefault="006021E4" w:rsidP="006B532F">
      <w:pPr>
        <w:pStyle w:val="a4"/>
        <w:ind w:left="-1134"/>
        <w:jc w:val="both"/>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 xml:space="preserve">2. </w:t>
      </w:r>
      <w:r w:rsidR="00956CF1" w:rsidRPr="001622BA">
        <w:rPr>
          <w:rFonts w:ascii="Times New Roman" w:eastAsia="Calibri" w:hAnsi="Times New Roman" w:cs="Times New Roman"/>
          <w:b/>
          <w:sz w:val="28"/>
          <w:szCs w:val="28"/>
        </w:rPr>
        <w:t xml:space="preserve">Порядок  </w:t>
      </w:r>
      <w:r w:rsidR="006B532F">
        <w:rPr>
          <w:rFonts w:ascii="Times New Roman" w:eastAsia="Calibri" w:hAnsi="Times New Roman" w:cs="Times New Roman"/>
          <w:b/>
          <w:sz w:val="28"/>
          <w:szCs w:val="28"/>
        </w:rPr>
        <w:t xml:space="preserve"> призначення і виплати стипендій</w:t>
      </w:r>
    </w:p>
    <w:p w:rsidR="003876EE" w:rsidRPr="006B532F" w:rsidRDefault="006021E4" w:rsidP="006B532F">
      <w:pPr>
        <w:pStyle w:val="a4"/>
        <w:ind w:left="-1134"/>
        <w:jc w:val="both"/>
        <w:rPr>
          <w:rFonts w:ascii="Times New Roman" w:eastAsia="Calibri" w:hAnsi="Times New Roman" w:cs="Times New Roman"/>
          <w:sz w:val="28"/>
          <w:szCs w:val="28"/>
        </w:rPr>
      </w:pPr>
      <w:r w:rsidRPr="006021E4">
        <w:rPr>
          <w:rFonts w:ascii="Times New Roman" w:hAnsi="Times New Roman" w:cs="Times New Roman"/>
          <w:sz w:val="28"/>
          <w:szCs w:val="28"/>
        </w:rPr>
        <w:t>2.</w:t>
      </w:r>
      <w:r w:rsidR="00576A86" w:rsidRPr="00833699">
        <w:rPr>
          <w:rFonts w:ascii="Times New Roman" w:hAnsi="Times New Roman" w:cs="Times New Roman"/>
          <w:sz w:val="28"/>
          <w:szCs w:val="28"/>
        </w:rPr>
        <w:t xml:space="preserve">1. </w:t>
      </w:r>
      <w:r w:rsidR="00956CF1" w:rsidRPr="00833699">
        <w:rPr>
          <w:rFonts w:ascii="Times New Roman" w:hAnsi="Times New Roman" w:cs="Times New Roman"/>
          <w:sz w:val="28"/>
          <w:szCs w:val="28"/>
        </w:rPr>
        <w:t>Дія цього Порядку поширюється на</w:t>
      </w:r>
      <w:r w:rsidR="001622BA" w:rsidRPr="00833699">
        <w:rPr>
          <w:rFonts w:ascii="Times New Roman" w:hAnsi="Times New Roman" w:cs="Times New Roman"/>
          <w:sz w:val="28"/>
          <w:szCs w:val="28"/>
        </w:rPr>
        <w:t xml:space="preserve"> </w:t>
      </w:r>
      <w:r w:rsidR="00BB7E90" w:rsidRPr="00833699">
        <w:rPr>
          <w:rFonts w:ascii="Times New Roman" w:hAnsi="Times New Roman" w:cs="Times New Roman"/>
          <w:sz w:val="28"/>
          <w:szCs w:val="28"/>
        </w:rPr>
        <w:t>здобувачів освіти</w:t>
      </w:r>
      <w:r w:rsidR="00956CF1" w:rsidRPr="00833699">
        <w:rPr>
          <w:rFonts w:ascii="Times New Roman" w:hAnsi="Times New Roman" w:cs="Times New Roman"/>
          <w:sz w:val="28"/>
          <w:szCs w:val="28"/>
        </w:rPr>
        <w:t>, які навчаються у Кам’янець-Подільському медичному</w:t>
      </w:r>
      <w:r w:rsidR="001622BA" w:rsidRPr="00833699">
        <w:rPr>
          <w:rFonts w:ascii="Times New Roman" w:hAnsi="Times New Roman" w:cs="Times New Roman"/>
          <w:sz w:val="28"/>
          <w:szCs w:val="28"/>
        </w:rPr>
        <w:t xml:space="preserve"> </w:t>
      </w:r>
      <w:r w:rsidR="004B07FA" w:rsidRPr="00833699">
        <w:rPr>
          <w:rFonts w:ascii="Times New Roman" w:hAnsi="Times New Roman" w:cs="Times New Roman"/>
          <w:sz w:val="28"/>
          <w:szCs w:val="28"/>
        </w:rPr>
        <w:t xml:space="preserve">фаховому </w:t>
      </w:r>
      <w:r w:rsidR="003C6F42" w:rsidRPr="00833699">
        <w:rPr>
          <w:rFonts w:ascii="Times New Roman" w:hAnsi="Times New Roman" w:cs="Times New Roman"/>
          <w:sz w:val="28"/>
          <w:szCs w:val="28"/>
        </w:rPr>
        <w:t>коледжі</w:t>
      </w:r>
      <w:r w:rsidR="00956CF1" w:rsidRPr="00833699">
        <w:rPr>
          <w:rFonts w:ascii="Times New Roman" w:hAnsi="Times New Roman" w:cs="Times New Roman"/>
          <w:sz w:val="28"/>
          <w:szCs w:val="28"/>
        </w:rPr>
        <w:t xml:space="preserve"> (далі — КПМ</w:t>
      </w:r>
      <w:r w:rsidR="004B07FA" w:rsidRPr="00833699">
        <w:rPr>
          <w:rFonts w:ascii="Times New Roman" w:hAnsi="Times New Roman" w:cs="Times New Roman"/>
          <w:sz w:val="28"/>
          <w:szCs w:val="28"/>
        </w:rPr>
        <w:t>Ф</w:t>
      </w:r>
      <w:r w:rsidR="003C6F42" w:rsidRPr="00833699">
        <w:rPr>
          <w:rFonts w:ascii="Times New Roman" w:hAnsi="Times New Roman" w:cs="Times New Roman"/>
          <w:sz w:val="28"/>
          <w:szCs w:val="28"/>
        </w:rPr>
        <w:t>К</w:t>
      </w:r>
      <w:r w:rsidR="00956CF1" w:rsidRPr="00833699">
        <w:rPr>
          <w:rFonts w:ascii="Times New Roman" w:hAnsi="Times New Roman" w:cs="Times New Roman"/>
          <w:sz w:val="28"/>
          <w:szCs w:val="28"/>
        </w:rPr>
        <w:t>) за державним замовленням за рахунок коштів загального фонду</w:t>
      </w:r>
      <w:r w:rsidR="00576A86" w:rsidRPr="00833699">
        <w:rPr>
          <w:rFonts w:ascii="Times New Roman" w:hAnsi="Times New Roman" w:cs="Times New Roman"/>
          <w:sz w:val="28"/>
          <w:szCs w:val="28"/>
        </w:rPr>
        <w:t>.</w:t>
      </w:r>
    </w:p>
    <w:p w:rsidR="006B532F" w:rsidRDefault="00576A86" w:rsidP="006B532F">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2.</w:t>
      </w:r>
      <w:r w:rsidR="006021E4">
        <w:rPr>
          <w:rFonts w:ascii="Times New Roman" w:hAnsi="Times New Roman" w:cs="Times New Roman"/>
          <w:sz w:val="28"/>
          <w:szCs w:val="28"/>
        </w:rPr>
        <w:t>2.</w:t>
      </w:r>
      <w:r w:rsidRPr="00833699">
        <w:rPr>
          <w:rFonts w:ascii="Times New Roman" w:hAnsi="Times New Roman" w:cs="Times New Roman"/>
          <w:sz w:val="28"/>
          <w:szCs w:val="28"/>
        </w:rPr>
        <w:t xml:space="preserve"> </w:t>
      </w:r>
      <w:r w:rsidR="00BB7E90" w:rsidRPr="00833699">
        <w:rPr>
          <w:rFonts w:ascii="Times New Roman" w:hAnsi="Times New Roman" w:cs="Times New Roman"/>
          <w:sz w:val="28"/>
          <w:szCs w:val="28"/>
        </w:rPr>
        <w:t>Здобувачам освіти</w:t>
      </w:r>
      <w:r w:rsidR="00596FBA" w:rsidRPr="00833699">
        <w:rPr>
          <w:rFonts w:ascii="Times New Roman" w:hAnsi="Times New Roman" w:cs="Times New Roman"/>
          <w:sz w:val="28"/>
          <w:szCs w:val="28"/>
        </w:rPr>
        <w:t xml:space="preserve">, які навчаються згідно з угодами, укладеними між </w:t>
      </w:r>
      <w:r w:rsidR="00C936AD" w:rsidRPr="00833699">
        <w:rPr>
          <w:rFonts w:ascii="Times New Roman" w:hAnsi="Times New Roman" w:cs="Times New Roman"/>
          <w:sz w:val="28"/>
          <w:szCs w:val="28"/>
        </w:rPr>
        <w:t>коледжем</w:t>
      </w:r>
      <w:r w:rsidR="00596FBA" w:rsidRPr="00833699">
        <w:rPr>
          <w:rFonts w:ascii="Times New Roman" w:hAnsi="Times New Roman" w:cs="Times New Roman"/>
          <w:sz w:val="28"/>
          <w:szCs w:val="28"/>
        </w:rPr>
        <w:t xml:space="preserve">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6B532F" w:rsidRDefault="006021E4" w:rsidP="006B532F">
      <w:pPr>
        <w:pStyle w:val="a4"/>
        <w:ind w:left="-1134"/>
        <w:jc w:val="both"/>
        <w:rPr>
          <w:rFonts w:ascii="Times New Roman" w:hAnsi="Times New Roman" w:cs="Times New Roman"/>
          <w:sz w:val="28"/>
          <w:szCs w:val="28"/>
        </w:rPr>
      </w:pPr>
      <w:r>
        <w:rPr>
          <w:rFonts w:ascii="Times New Roman" w:hAnsi="Times New Roman" w:cs="Times New Roman"/>
          <w:sz w:val="28"/>
          <w:szCs w:val="28"/>
        </w:rPr>
        <w:t>2.</w:t>
      </w:r>
      <w:r w:rsidR="00576A86" w:rsidRPr="00833699">
        <w:rPr>
          <w:rFonts w:ascii="Times New Roman" w:hAnsi="Times New Roman" w:cs="Times New Roman"/>
          <w:sz w:val="28"/>
          <w:szCs w:val="28"/>
        </w:rPr>
        <w:t xml:space="preserve">3. </w:t>
      </w:r>
      <w:r w:rsidR="00596FBA" w:rsidRPr="00833699">
        <w:rPr>
          <w:rFonts w:ascii="Times New Roman" w:hAnsi="Times New Roman" w:cs="Times New Roman"/>
          <w:sz w:val="28"/>
          <w:szCs w:val="28"/>
        </w:rPr>
        <w:t>На загальних підставах відповідно до цього Порядку здійснюються призначення і виплата академічних ст</w:t>
      </w:r>
      <w:r w:rsidR="00301A70" w:rsidRPr="00833699">
        <w:rPr>
          <w:rFonts w:ascii="Times New Roman" w:hAnsi="Times New Roman" w:cs="Times New Roman"/>
          <w:sz w:val="28"/>
          <w:szCs w:val="28"/>
        </w:rPr>
        <w:t xml:space="preserve">ипендій </w:t>
      </w:r>
      <w:r w:rsidR="00BB7E90" w:rsidRPr="00833699">
        <w:rPr>
          <w:rFonts w:ascii="Times New Roman" w:hAnsi="Times New Roman" w:cs="Times New Roman"/>
          <w:sz w:val="28"/>
          <w:szCs w:val="28"/>
        </w:rPr>
        <w:t>здобувачам освіти</w:t>
      </w:r>
      <w:r w:rsidR="00596FBA" w:rsidRPr="00833699">
        <w:rPr>
          <w:rFonts w:ascii="Times New Roman" w:hAnsi="Times New Roman" w:cs="Times New Roman"/>
          <w:sz w:val="28"/>
          <w:szCs w:val="28"/>
        </w:rPr>
        <w:t xml:space="preserve"> без громадянства, які по</w:t>
      </w:r>
      <w:r w:rsidR="003F0ADB" w:rsidRPr="00833699">
        <w:rPr>
          <w:rFonts w:ascii="Times New Roman" w:hAnsi="Times New Roman" w:cs="Times New Roman"/>
          <w:sz w:val="28"/>
          <w:szCs w:val="28"/>
        </w:rPr>
        <w:t>стійно проживають в Україні, осо</w:t>
      </w:r>
      <w:r w:rsidR="00596FBA" w:rsidRPr="00833699">
        <w:rPr>
          <w:rFonts w:ascii="Times New Roman" w:hAnsi="Times New Roman" w:cs="Times New Roman"/>
          <w:sz w:val="28"/>
          <w:szCs w:val="28"/>
        </w:rPr>
        <w:t>б</w:t>
      </w:r>
      <w:r w:rsidR="003F0ADB" w:rsidRPr="00833699">
        <w:rPr>
          <w:rFonts w:ascii="Times New Roman" w:hAnsi="Times New Roman" w:cs="Times New Roman"/>
          <w:sz w:val="28"/>
          <w:szCs w:val="28"/>
        </w:rPr>
        <w:t>ам</w:t>
      </w:r>
      <w:r w:rsidR="00596FBA" w:rsidRPr="00833699">
        <w:rPr>
          <w:rFonts w:ascii="Times New Roman" w:hAnsi="Times New Roman" w:cs="Times New Roman"/>
          <w:sz w:val="28"/>
          <w:szCs w:val="28"/>
        </w:rPr>
        <w:t>, яким нада</w:t>
      </w:r>
      <w:r w:rsidR="003F0ADB" w:rsidRPr="00833699">
        <w:rPr>
          <w:rFonts w:ascii="Times New Roman" w:hAnsi="Times New Roman" w:cs="Times New Roman"/>
          <w:sz w:val="28"/>
          <w:szCs w:val="28"/>
        </w:rPr>
        <w:t>но статус біженця в Україні, осо</w:t>
      </w:r>
      <w:r w:rsidR="00596FBA" w:rsidRPr="00833699">
        <w:rPr>
          <w:rFonts w:ascii="Times New Roman" w:hAnsi="Times New Roman" w:cs="Times New Roman"/>
          <w:sz w:val="28"/>
          <w:szCs w:val="28"/>
        </w:rPr>
        <w:t>б</w:t>
      </w:r>
      <w:r w:rsidR="003F0ADB" w:rsidRPr="00833699">
        <w:rPr>
          <w:rFonts w:ascii="Times New Roman" w:hAnsi="Times New Roman" w:cs="Times New Roman"/>
          <w:sz w:val="28"/>
          <w:szCs w:val="28"/>
        </w:rPr>
        <w:t>ам</w:t>
      </w:r>
      <w:r w:rsidR="00596FBA" w:rsidRPr="00833699">
        <w:rPr>
          <w:rFonts w:ascii="Times New Roman" w:hAnsi="Times New Roman" w:cs="Times New Roman"/>
          <w:sz w:val="28"/>
          <w:szCs w:val="28"/>
        </w:rPr>
        <w:t>, які потребують додатков</w:t>
      </w:r>
      <w:r w:rsidR="003F0ADB" w:rsidRPr="00833699">
        <w:rPr>
          <w:rFonts w:ascii="Times New Roman" w:hAnsi="Times New Roman" w:cs="Times New Roman"/>
          <w:sz w:val="28"/>
          <w:szCs w:val="28"/>
        </w:rPr>
        <w:t>ого або тимчасового захисту, осо</w:t>
      </w:r>
      <w:r w:rsidR="00596FBA" w:rsidRPr="00833699">
        <w:rPr>
          <w:rFonts w:ascii="Times New Roman" w:hAnsi="Times New Roman" w:cs="Times New Roman"/>
          <w:sz w:val="28"/>
          <w:szCs w:val="28"/>
        </w:rPr>
        <w:t>б</w:t>
      </w:r>
      <w:r w:rsidR="003F0ADB" w:rsidRPr="00833699">
        <w:rPr>
          <w:rFonts w:ascii="Times New Roman" w:hAnsi="Times New Roman" w:cs="Times New Roman"/>
          <w:sz w:val="28"/>
          <w:szCs w:val="28"/>
        </w:rPr>
        <w:t>ам</w:t>
      </w:r>
      <w:r w:rsidR="00596FBA" w:rsidRPr="00833699">
        <w:rPr>
          <w:rFonts w:ascii="Times New Roman" w:hAnsi="Times New Roman" w:cs="Times New Roman"/>
          <w:sz w:val="28"/>
          <w:szCs w:val="28"/>
        </w:rPr>
        <w:t>,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p>
    <w:p w:rsidR="006B532F" w:rsidRDefault="00833699" w:rsidP="006B532F">
      <w:pPr>
        <w:pStyle w:val="a4"/>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6021E4">
        <w:rPr>
          <w:rFonts w:ascii="Times New Roman" w:hAnsi="Times New Roman" w:cs="Times New Roman"/>
          <w:sz w:val="28"/>
          <w:szCs w:val="28"/>
        </w:rPr>
        <w:t>2.</w:t>
      </w:r>
      <w:r w:rsidR="00301A70" w:rsidRPr="00833699">
        <w:rPr>
          <w:rFonts w:ascii="Times New Roman" w:eastAsia="Times New Roman" w:hAnsi="Times New Roman" w:cs="Times New Roman"/>
          <w:bCs/>
          <w:sz w:val="28"/>
          <w:szCs w:val="28"/>
          <w:lang w:eastAsia="ru-RU"/>
        </w:rPr>
        <w:t>4.</w:t>
      </w:r>
      <w:r w:rsidR="002F5882" w:rsidRPr="00833699">
        <w:rPr>
          <w:rFonts w:ascii="Times New Roman" w:eastAsia="Times New Roman" w:hAnsi="Times New Roman" w:cs="Times New Roman"/>
          <w:bCs/>
          <w:sz w:val="28"/>
          <w:szCs w:val="28"/>
          <w:lang w:eastAsia="ru-RU"/>
        </w:rPr>
        <w:t xml:space="preserve"> </w:t>
      </w:r>
      <w:r w:rsidR="00525555" w:rsidRPr="00833699">
        <w:rPr>
          <w:rFonts w:ascii="Times New Roman" w:eastAsia="Times New Roman" w:hAnsi="Times New Roman" w:cs="Times New Roman"/>
          <w:bCs/>
          <w:sz w:val="28"/>
          <w:szCs w:val="28"/>
          <w:lang w:eastAsia="ru-RU"/>
        </w:rPr>
        <w:t xml:space="preserve"> </w:t>
      </w:r>
      <w:r w:rsidR="00BB7E90" w:rsidRPr="00833699">
        <w:rPr>
          <w:rFonts w:ascii="Times New Roman" w:hAnsi="Times New Roman" w:cs="Times New Roman"/>
          <w:sz w:val="28"/>
          <w:szCs w:val="28"/>
        </w:rPr>
        <w:t>Здобувачам освіти</w:t>
      </w:r>
      <w:r w:rsidR="001622BA" w:rsidRPr="00833699">
        <w:rPr>
          <w:rFonts w:ascii="Times New Roman" w:eastAsia="Times New Roman" w:hAnsi="Times New Roman" w:cs="Times New Roman"/>
          <w:bCs/>
          <w:sz w:val="28"/>
          <w:szCs w:val="28"/>
          <w:lang w:eastAsia="ru-RU"/>
        </w:rPr>
        <w:t xml:space="preserve"> призначаються такі стипендії :</w:t>
      </w:r>
    </w:p>
    <w:p w:rsidR="006B532F" w:rsidRDefault="001622BA" w:rsidP="006B532F">
      <w:pPr>
        <w:pStyle w:val="a4"/>
        <w:ind w:left="-1134"/>
        <w:jc w:val="both"/>
        <w:rPr>
          <w:rFonts w:ascii="Times New Roman" w:hAnsi="Times New Roman" w:cs="Times New Roman"/>
          <w:sz w:val="28"/>
          <w:szCs w:val="28"/>
        </w:rPr>
      </w:pPr>
      <w:r w:rsidRPr="00833699">
        <w:rPr>
          <w:rFonts w:ascii="Times New Roman" w:eastAsia="Times New Roman" w:hAnsi="Times New Roman" w:cs="Times New Roman"/>
          <w:bCs/>
          <w:sz w:val="28"/>
          <w:szCs w:val="28"/>
          <w:lang w:eastAsia="ru-RU"/>
        </w:rPr>
        <w:t xml:space="preserve"> - академічні  </w:t>
      </w:r>
      <w:r w:rsidR="006B532F">
        <w:rPr>
          <w:rFonts w:ascii="Times New Roman" w:eastAsia="Times New Roman" w:hAnsi="Times New Roman" w:cs="Times New Roman"/>
          <w:bCs/>
          <w:sz w:val="28"/>
          <w:szCs w:val="28"/>
          <w:lang w:eastAsia="ru-RU"/>
        </w:rPr>
        <w:t>-</w:t>
      </w:r>
      <w:r w:rsidR="0084287B" w:rsidRPr="00833699">
        <w:rPr>
          <w:rFonts w:ascii="Times New Roman" w:eastAsia="Times New Roman" w:hAnsi="Times New Roman" w:cs="Times New Roman"/>
          <w:bCs/>
          <w:sz w:val="28"/>
          <w:szCs w:val="28"/>
          <w:lang w:eastAsia="ru-RU"/>
        </w:rPr>
        <w:t xml:space="preserve"> </w:t>
      </w:r>
      <w:r w:rsidR="008D79AD" w:rsidRPr="00833699">
        <w:rPr>
          <w:rFonts w:ascii="Times New Roman" w:hAnsi="Times New Roman" w:cs="Times New Roman"/>
          <w:sz w:val="28"/>
          <w:szCs w:val="28"/>
        </w:rPr>
        <w:t>за результатами навчання</w:t>
      </w:r>
    </w:p>
    <w:p w:rsidR="006B532F" w:rsidRDefault="006B532F" w:rsidP="006B532F">
      <w:pPr>
        <w:pStyle w:val="a4"/>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8D79AD" w:rsidRPr="00833699">
        <w:rPr>
          <w:rFonts w:ascii="Times New Roman" w:hAnsi="Times New Roman" w:cs="Times New Roman"/>
          <w:sz w:val="28"/>
          <w:szCs w:val="28"/>
        </w:rPr>
        <w:t>-</w:t>
      </w:r>
      <w:r w:rsidR="00301A70" w:rsidRPr="00833699">
        <w:rPr>
          <w:rFonts w:ascii="Times New Roman" w:hAnsi="Times New Roman" w:cs="Times New Roman"/>
          <w:sz w:val="28"/>
          <w:szCs w:val="28"/>
        </w:rPr>
        <w:t xml:space="preserve"> </w:t>
      </w:r>
      <w:r w:rsidR="008D79AD" w:rsidRPr="00833699">
        <w:rPr>
          <w:rFonts w:ascii="Times New Roman" w:eastAsia="Times New Roman" w:hAnsi="Times New Roman" w:cs="Times New Roman"/>
          <w:bCs/>
          <w:sz w:val="28"/>
          <w:szCs w:val="28"/>
          <w:lang w:eastAsia="ru-RU"/>
        </w:rPr>
        <w:t>с</w:t>
      </w:r>
      <w:r w:rsidR="00D97C73" w:rsidRPr="00833699">
        <w:rPr>
          <w:rFonts w:ascii="Times New Roman" w:eastAsia="Times New Roman" w:hAnsi="Times New Roman" w:cs="Times New Roman"/>
          <w:bCs/>
          <w:sz w:val="28"/>
          <w:szCs w:val="28"/>
          <w:lang w:eastAsia="ru-RU"/>
        </w:rPr>
        <w:t>оціальні</w:t>
      </w:r>
      <w:r w:rsidR="008D79AD" w:rsidRPr="00833699">
        <w:rPr>
          <w:rFonts w:ascii="Times New Roman" w:eastAsia="Times New Roman" w:hAnsi="Times New Roman" w:cs="Times New Roman"/>
          <w:b/>
          <w:bCs/>
          <w:sz w:val="28"/>
          <w:szCs w:val="28"/>
          <w:lang w:eastAsia="ru-RU"/>
        </w:rPr>
        <w:t xml:space="preserve"> - </w:t>
      </w:r>
      <w:r w:rsidR="008D79AD" w:rsidRPr="00833699">
        <w:rPr>
          <w:rFonts w:ascii="Times New Roman" w:hAnsi="Times New Roman" w:cs="Times New Roman"/>
          <w:sz w:val="28"/>
          <w:szCs w:val="28"/>
        </w:rPr>
        <w:t>на підставі законів, що встановлюють державні пільги і гарантії щодо призначення соціальних стипендій для окремих категорій громадян.</w:t>
      </w:r>
    </w:p>
    <w:p w:rsidR="001B2141" w:rsidRDefault="006021E4" w:rsidP="001B2141">
      <w:pPr>
        <w:pStyle w:val="a4"/>
        <w:ind w:left="-1134"/>
        <w:jc w:val="both"/>
        <w:rPr>
          <w:rFonts w:ascii="Times New Roman" w:hAnsi="Times New Roman" w:cs="Times New Roman"/>
          <w:sz w:val="28"/>
          <w:szCs w:val="28"/>
        </w:rPr>
      </w:pPr>
      <w:r>
        <w:rPr>
          <w:rFonts w:ascii="Times New Roman" w:hAnsi="Times New Roman" w:cs="Times New Roman"/>
          <w:sz w:val="28"/>
          <w:szCs w:val="28"/>
        </w:rPr>
        <w:t>2.</w:t>
      </w:r>
      <w:r w:rsidR="00FE6021" w:rsidRPr="00833699">
        <w:rPr>
          <w:rFonts w:ascii="Times New Roman" w:hAnsi="Times New Roman" w:cs="Times New Roman"/>
          <w:sz w:val="28"/>
          <w:szCs w:val="28"/>
        </w:rPr>
        <w:t xml:space="preserve">5. </w:t>
      </w:r>
      <w:r w:rsidR="008D79AD" w:rsidRPr="00833699">
        <w:rPr>
          <w:rFonts w:ascii="Times New Roman" w:hAnsi="Times New Roman" w:cs="Times New Roman"/>
          <w:sz w:val="28"/>
          <w:szCs w:val="28"/>
        </w:rPr>
        <w:t>Правила призначення академічних стипендій у КПМ</w:t>
      </w:r>
      <w:r w:rsidR="00354E9B" w:rsidRPr="00833699">
        <w:rPr>
          <w:rFonts w:ascii="Times New Roman" w:hAnsi="Times New Roman" w:cs="Times New Roman"/>
          <w:sz w:val="28"/>
          <w:szCs w:val="28"/>
        </w:rPr>
        <w:t>Ф</w:t>
      </w:r>
      <w:r w:rsidR="00C936AD" w:rsidRPr="00833699">
        <w:rPr>
          <w:rFonts w:ascii="Times New Roman" w:hAnsi="Times New Roman" w:cs="Times New Roman"/>
          <w:sz w:val="28"/>
          <w:szCs w:val="28"/>
        </w:rPr>
        <w:t>К</w:t>
      </w:r>
      <w:r w:rsidR="008D79AD" w:rsidRPr="00833699">
        <w:rPr>
          <w:rFonts w:ascii="Times New Roman" w:hAnsi="Times New Roman" w:cs="Times New Roman"/>
          <w:sz w:val="28"/>
          <w:szCs w:val="28"/>
        </w:rPr>
        <w:t xml:space="preserve"> розробляються відповідно до цього Порядку, затверджуються </w:t>
      </w:r>
      <w:r w:rsidR="00632339" w:rsidRPr="00833699">
        <w:rPr>
          <w:rFonts w:ascii="Times New Roman" w:hAnsi="Times New Roman" w:cs="Times New Roman"/>
          <w:sz w:val="28"/>
          <w:szCs w:val="28"/>
        </w:rPr>
        <w:t>педагогічною</w:t>
      </w:r>
      <w:r w:rsidR="008D79AD" w:rsidRPr="00833699">
        <w:rPr>
          <w:rFonts w:ascii="Times New Roman" w:hAnsi="Times New Roman" w:cs="Times New Roman"/>
          <w:sz w:val="28"/>
          <w:szCs w:val="28"/>
        </w:rPr>
        <w:t xml:space="preserve"> радою за погодженням з органом студентського самоврядування та первинною профспілковою організацією осіб, які навчаються, а також оприлюднюються не пізніше ніж за тиждень до початку навчального семестру.</w:t>
      </w:r>
    </w:p>
    <w:p w:rsidR="001B2141" w:rsidRDefault="006021E4" w:rsidP="001B2141">
      <w:pPr>
        <w:pStyle w:val="a4"/>
        <w:ind w:left="-1134"/>
        <w:jc w:val="both"/>
        <w:rPr>
          <w:rFonts w:ascii="Times New Roman" w:hAnsi="Times New Roman" w:cs="Times New Roman"/>
          <w:sz w:val="28"/>
          <w:szCs w:val="28"/>
        </w:rPr>
      </w:pPr>
      <w:r>
        <w:rPr>
          <w:rFonts w:ascii="Times New Roman" w:hAnsi="Times New Roman" w:cs="Times New Roman"/>
          <w:sz w:val="28"/>
          <w:szCs w:val="28"/>
        </w:rPr>
        <w:t>2.</w:t>
      </w:r>
      <w:r w:rsidR="00E71C07" w:rsidRPr="00833699">
        <w:rPr>
          <w:rFonts w:ascii="Times New Roman" w:hAnsi="Times New Roman" w:cs="Times New Roman"/>
          <w:sz w:val="28"/>
          <w:szCs w:val="28"/>
        </w:rPr>
        <w:t xml:space="preserve">6. В Кам’янець – Подільському медичному </w:t>
      </w:r>
      <w:r w:rsidR="00B30855" w:rsidRPr="00833699">
        <w:rPr>
          <w:rFonts w:ascii="Times New Roman" w:hAnsi="Times New Roman" w:cs="Times New Roman"/>
          <w:sz w:val="28"/>
          <w:szCs w:val="28"/>
        </w:rPr>
        <w:t xml:space="preserve">фаховому </w:t>
      </w:r>
      <w:r w:rsidR="00E71C07" w:rsidRPr="00833699">
        <w:rPr>
          <w:rFonts w:ascii="Times New Roman" w:hAnsi="Times New Roman" w:cs="Times New Roman"/>
          <w:sz w:val="28"/>
          <w:szCs w:val="28"/>
        </w:rPr>
        <w:t>коледжі стипендія призначається з першого числа місяця, наступного за датою закінчення семестрового контролю згідно з навчальними планами за відповідними спеціальностями (напрямами підготовки) та рейтингами, сформованими за середнім</w:t>
      </w:r>
      <w:r w:rsidR="00E71C07" w:rsidRPr="00831797">
        <w:t xml:space="preserve"> </w:t>
      </w:r>
      <w:r w:rsidR="00E71C07" w:rsidRPr="00833699">
        <w:rPr>
          <w:rFonts w:ascii="Times New Roman" w:hAnsi="Times New Roman" w:cs="Times New Roman"/>
          <w:sz w:val="28"/>
          <w:szCs w:val="28"/>
        </w:rPr>
        <w:t>балом семестрового контролю.</w:t>
      </w:r>
    </w:p>
    <w:p w:rsidR="001B2141" w:rsidRDefault="001B2141" w:rsidP="001B2141">
      <w:pPr>
        <w:pStyle w:val="a4"/>
        <w:ind w:left="-1134"/>
        <w:jc w:val="both"/>
        <w:rPr>
          <w:rFonts w:ascii="Times New Roman" w:hAnsi="Times New Roman" w:cs="Times New Roman"/>
          <w:sz w:val="28"/>
          <w:szCs w:val="28"/>
        </w:rPr>
      </w:pPr>
    </w:p>
    <w:p w:rsidR="0070054B" w:rsidRDefault="00FE6021" w:rsidP="0070054B">
      <w:pPr>
        <w:pStyle w:val="a4"/>
        <w:ind w:left="-113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021E4">
        <w:rPr>
          <w:rFonts w:ascii="Times New Roman" w:eastAsia="Times New Roman" w:hAnsi="Times New Roman" w:cs="Times New Roman"/>
          <w:b/>
          <w:bCs/>
          <w:sz w:val="28"/>
          <w:szCs w:val="28"/>
          <w:lang w:eastAsia="ru-RU"/>
        </w:rPr>
        <w:t xml:space="preserve">3. </w:t>
      </w:r>
      <w:r w:rsidR="003A7B01" w:rsidRPr="00AB21F0">
        <w:rPr>
          <w:rFonts w:ascii="Times New Roman" w:eastAsia="Times New Roman" w:hAnsi="Times New Roman" w:cs="Times New Roman"/>
          <w:b/>
          <w:bCs/>
          <w:sz w:val="28"/>
          <w:szCs w:val="28"/>
          <w:lang w:eastAsia="ru-RU"/>
        </w:rPr>
        <w:t>Порядок організації роботи та повноваження стипендіальн</w:t>
      </w:r>
      <w:r w:rsidR="003A7B01">
        <w:rPr>
          <w:rFonts w:ascii="Times New Roman" w:eastAsia="Times New Roman" w:hAnsi="Times New Roman" w:cs="Times New Roman"/>
          <w:b/>
          <w:bCs/>
          <w:sz w:val="28"/>
          <w:szCs w:val="28"/>
          <w:lang w:eastAsia="ru-RU"/>
        </w:rPr>
        <w:t>ої</w:t>
      </w:r>
      <w:r w:rsidR="003A7B01" w:rsidRPr="00AB21F0">
        <w:rPr>
          <w:rFonts w:ascii="Times New Roman" w:eastAsia="Times New Roman" w:hAnsi="Times New Roman" w:cs="Times New Roman"/>
          <w:b/>
          <w:bCs/>
          <w:sz w:val="28"/>
          <w:szCs w:val="28"/>
          <w:lang w:eastAsia="ru-RU"/>
        </w:rPr>
        <w:t xml:space="preserve"> комісі</w:t>
      </w:r>
      <w:r w:rsidR="003A7B01">
        <w:rPr>
          <w:rFonts w:ascii="Times New Roman" w:eastAsia="Times New Roman" w:hAnsi="Times New Roman" w:cs="Times New Roman"/>
          <w:b/>
          <w:bCs/>
          <w:sz w:val="28"/>
          <w:szCs w:val="28"/>
          <w:lang w:eastAsia="ru-RU"/>
        </w:rPr>
        <w:t>ї</w:t>
      </w:r>
    </w:p>
    <w:p w:rsidR="0070054B" w:rsidRDefault="003A7B01" w:rsidP="0070054B">
      <w:pPr>
        <w:pStyle w:val="a4"/>
        <w:ind w:left="-1134"/>
        <w:jc w:val="both"/>
        <w:rPr>
          <w:rFonts w:ascii="Times New Roman" w:hAnsi="Times New Roman" w:cs="Times New Roman"/>
          <w:sz w:val="28"/>
          <w:szCs w:val="28"/>
        </w:rPr>
      </w:pPr>
      <w:r w:rsidRPr="00B718F1">
        <w:rPr>
          <w:rFonts w:ascii="Times New Roman" w:eastAsia="Calibri" w:hAnsi="Times New Roman" w:cs="Times New Roman"/>
          <w:sz w:val="28"/>
          <w:szCs w:val="28"/>
        </w:rPr>
        <w:lastRenderedPageBreak/>
        <w:t xml:space="preserve">Для вирішення питань щодо призначення та позбавлення академічної або соціальної стипендії (у тому числі спірних), надання матеріальної допомоги студентам, заохочення кращих з них за успіхи у навчанні, участь у громадській, спортивній і науковій діяльності наказом директора </w:t>
      </w:r>
      <w:r w:rsidR="00C336B5">
        <w:rPr>
          <w:rFonts w:ascii="Times New Roman" w:eastAsia="Calibri" w:hAnsi="Times New Roman" w:cs="Times New Roman"/>
          <w:sz w:val="28"/>
          <w:szCs w:val="28"/>
        </w:rPr>
        <w:t>коледжу</w:t>
      </w:r>
      <w:r w:rsidRPr="00B718F1">
        <w:rPr>
          <w:rFonts w:ascii="Times New Roman" w:eastAsia="Calibri" w:hAnsi="Times New Roman" w:cs="Times New Roman"/>
          <w:sz w:val="28"/>
          <w:szCs w:val="28"/>
        </w:rPr>
        <w:t xml:space="preserve"> утв</w:t>
      </w:r>
      <w:r w:rsidR="002E7D31">
        <w:rPr>
          <w:rFonts w:ascii="Times New Roman" w:eastAsia="Calibri" w:hAnsi="Times New Roman" w:cs="Times New Roman"/>
          <w:sz w:val="28"/>
          <w:szCs w:val="28"/>
        </w:rPr>
        <w:t>орюється стипендіальна комісія.</w:t>
      </w:r>
    </w:p>
    <w:p w:rsidR="0070054B" w:rsidRDefault="003A7B01" w:rsidP="0070054B">
      <w:pPr>
        <w:pStyle w:val="a4"/>
        <w:ind w:left="-1134"/>
        <w:jc w:val="both"/>
        <w:rPr>
          <w:rFonts w:ascii="Times New Roman" w:hAnsi="Times New Roman" w:cs="Times New Roman"/>
          <w:sz w:val="28"/>
          <w:szCs w:val="28"/>
        </w:rPr>
      </w:pPr>
      <w:r w:rsidRPr="008F45F1">
        <w:rPr>
          <w:rFonts w:ascii="Times New Roman" w:hAnsi="Times New Roman" w:cs="Times New Roman"/>
          <w:sz w:val="28"/>
          <w:szCs w:val="28"/>
        </w:rPr>
        <w:t xml:space="preserve">До складу стипендіальної комісії входять директор </w:t>
      </w:r>
      <w:r w:rsidR="00536761" w:rsidRPr="008F45F1">
        <w:rPr>
          <w:rFonts w:ascii="Times New Roman" w:hAnsi="Times New Roman" w:cs="Times New Roman"/>
          <w:sz w:val="28"/>
          <w:szCs w:val="28"/>
        </w:rPr>
        <w:t>коледжу</w:t>
      </w:r>
      <w:r w:rsidRPr="008F45F1">
        <w:rPr>
          <w:rFonts w:ascii="Times New Roman" w:hAnsi="Times New Roman" w:cs="Times New Roman"/>
          <w:sz w:val="28"/>
          <w:szCs w:val="28"/>
        </w:rPr>
        <w:t xml:space="preserve">, представники бухгалтерії, завідувачі відділеннями, представники органів студентського самоврядування, первинних профспілкових організацій </w:t>
      </w:r>
      <w:r w:rsidR="00C81EAA" w:rsidRPr="008F45F1">
        <w:rPr>
          <w:rFonts w:ascii="Times New Roman" w:hAnsi="Times New Roman" w:cs="Times New Roman"/>
          <w:sz w:val="28"/>
          <w:szCs w:val="28"/>
        </w:rPr>
        <w:t>студентів</w:t>
      </w:r>
      <w:r w:rsidRPr="008F45F1">
        <w:rPr>
          <w:rFonts w:ascii="Times New Roman" w:hAnsi="Times New Roman" w:cs="Times New Roman"/>
          <w:sz w:val="28"/>
          <w:szCs w:val="28"/>
        </w:rPr>
        <w:t xml:space="preserve">. При цьому кількість осіб, які представляють у стипендіальній комісії органи студентського самоврядування та первинних профспілкових організацій </w:t>
      </w:r>
      <w:r w:rsidR="00C81EAA" w:rsidRPr="008F45F1">
        <w:rPr>
          <w:rFonts w:ascii="Times New Roman" w:hAnsi="Times New Roman" w:cs="Times New Roman"/>
          <w:sz w:val="28"/>
          <w:szCs w:val="28"/>
        </w:rPr>
        <w:t>студентів</w:t>
      </w:r>
      <w:r w:rsidRPr="008F45F1">
        <w:rPr>
          <w:rFonts w:ascii="Times New Roman" w:hAnsi="Times New Roman" w:cs="Times New Roman"/>
          <w:sz w:val="28"/>
          <w:szCs w:val="28"/>
        </w:rPr>
        <w:t xml:space="preserve">, повинна становити не менше ніж 50 відсотків складу стипендіальної комісії. Персональний склад стипендіальної комісії </w:t>
      </w:r>
      <w:r w:rsidR="00536761" w:rsidRPr="008F45F1">
        <w:rPr>
          <w:rFonts w:ascii="Times New Roman" w:hAnsi="Times New Roman" w:cs="Times New Roman"/>
          <w:sz w:val="28"/>
          <w:szCs w:val="28"/>
        </w:rPr>
        <w:t>коледжу</w:t>
      </w:r>
      <w:r w:rsidRPr="008F45F1">
        <w:rPr>
          <w:rFonts w:ascii="Times New Roman" w:hAnsi="Times New Roman" w:cs="Times New Roman"/>
          <w:sz w:val="28"/>
          <w:szCs w:val="28"/>
        </w:rPr>
        <w:t xml:space="preserve"> щорічно визначається та затверджується наказом директора </w:t>
      </w:r>
      <w:r w:rsidR="00536761" w:rsidRPr="008F45F1">
        <w:rPr>
          <w:rFonts w:ascii="Times New Roman" w:hAnsi="Times New Roman" w:cs="Times New Roman"/>
          <w:sz w:val="28"/>
          <w:szCs w:val="28"/>
        </w:rPr>
        <w:t>коледжу</w:t>
      </w:r>
      <w:r w:rsidRPr="008F45F1">
        <w:rPr>
          <w:rFonts w:ascii="Times New Roman" w:hAnsi="Times New Roman" w:cs="Times New Roman"/>
          <w:sz w:val="28"/>
          <w:szCs w:val="28"/>
        </w:rPr>
        <w:t>.</w:t>
      </w:r>
    </w:p>
    <w:p w:rsidR="0070054B" w:rsidRDefault="003A7B01" w:rsidP="0070054B">
      <w:pPr>
        <w:pStyle w:val="a4"/>
        <w:ind w:left="-1134"/>
        <w:jc w:val="both"/>
        <w:rPr>
          <w:rFonts w:ascii="Times New Roman" w:hAnsi="Times New Roman" w:cs="Times New Roman"/>
          <w:sz w:val="28"/>
          <w:szCs w:val="28"/>
        </w:rPr>
      </w:pPr>
      <w:r w:rsidRPr="008F45F1">
        <w:rPr>
          <w:rFonts w:ascii="Times New Roman" w:hAnsi="Times New Roman" w:cs="Times New Roman"/>
          <w:sz w:val="28"/>
          <w:szCs w:val="28"/>
        </w:rPr>
        <w:t xml:space="preserve">У своїй роботі стипендіальна комісія керується законами та іншими нормативно-правовими актами, що визначають права і обов’язки </w:t>
      </w:r>
      <w:r w:rsidR="007E6BC7" w:rsidRPr="008F45F1">
        <w:rPr>
          <w:rFonts w:ascii="Times New Roman" w:hAnsi="Times New Roman" w:cs="Times New Roman"/>
          <w:sz w:val="28"/>
          <w:szCs w:val="28"/>
        </w:rPr>
        <w:t>студентів</w:t>
      </w:r>
      <w:r w:rsidRPr="008F45F1">
        <w:rPr>
          <w:rFonts w:ascii="Times New Roman" w:hAnsi="Times New Roman" w:cs="Times New Roman"/>
          <w:sz w:val="28"/>
          <w:szCs w:val="28"/>
        </w:rPr>
        <w:t xml:space="preserve">, цим Порядком, Статутом </w:t>
      </w:r>
      <w:r w:rsidR="00536761" w:rsidRPr="008F45F1">
        <w:rPr>
          <w:rFonts w:ascii="Times New Roman" w:hAnsi="Times New Roman" w:cs="Times New Roman"/>
          <w:sz w:val="28"/>
          <w:szCs w:val="28"/>
        </w:rPr>
        <w:t>коледжу</w:t>
      </w:r>
      <w:r w:rsidRPr="008F45F1">
        <w:rPr>
          <w:rFonts w:ascii="Times New Roman" w:hAnsi="Times New Roman" w:cs="Times New Roman"/>
          <w:sz w:val="28"/>
          <w:szCs w:val="28"/>
        </w:rPr>
        <w:t>.</w:t>
      </w:r>
    </w:p>
    <w:p w:rsidR="0070054B" w:rsidRDefault="003A7B01" w:rsidP="0070054B">
      <w:pPr>
        <w:pStyle w:val="a4"/>
        <w:ind w:left="-1134"/>
        <w:jc w:val="both"/>
        <w:rPr>
          <w:rFonts w:ascii="Times New Roman" w:hAnsi="Times New Roman" w:cs="Times New Roman"/>
          <w:sz w:val="28"/>
          <w:szCs w:val="28"/>
        </w:rPr>
      </w:pPr>
      <w:r w:rsidRPr="008F45F1">
        <w:rPr>
          <w:rFonts w:ascii="Times New Roman" w:hAnsi="Times New Roman" w:cs="Times New Roman"/>
          <w:sz w:val="28"/>
          <w:szCs w:val="28"/>
        </w:rPr>
        <w:t>Засідання стипендіальної комісії відбуваються не менше двох разів на рік. Засідання вважається дійсним, якщо на ньому присутні більше половини від загальної кількості її членів. Кожне засідання оформляється протоколом, що підписується головою та секретарем комісії. Рішення стипендіальної комісії ухвалюється простою більшістю голосів присутніх на засіданні членів.</w:t>
      </w:r>
    </w:p>
    <w:p w:rsidR="0070054B" w:rsidRDefault="003A7B01" w:rsidP="0070054B">
      <w:pPr>
        <w:pStyle w:val="a4"/>
        <w:ind w:left="-1134"/>
        <w:jc w:val="both"/>
        <w:rPr>
          <w:rFonts w:ascii="Times New Roman" w:hAnsi="Times New Roman" w:cs="Times New Roman"/>
          <w:sz w:val="28"/>
          <w:szCs w:val="28"/>
        </w:rPr>
      </w:pPr>
      <w:r w:rsidRPr="008F45F1">
        <w:rPr>
          <w:rFonts w:ascii="Times New Roman" w:hAnsi="Times New Roman" w:cs="Times New Roman"/>
          <w:sz w:val="28"/>
          <w:szCs w:val="28"/>
        </w:rPr>
        <w:t xml:space="preserve">За поданням стипендіальної комісії директор </w:t>
      </w:r>
      <w:r w:rsidR="00536761" w:rsidRPr="008F45F1">
        <w:rPr>
          <w:rFonts w:ascii="Times New Roman" w:hAnsi="Times New Roman" w:cs="Times New Roman"/>
          <w:sz w:val="28"/>
          <w:szCs w:val="28"/>
        </w:rPr>
        <w:t>коледжу</w:t>
      </w:r>
      <w:r w:rsidRPr="008F45F1">
        <w:rPr>
          <w:rFonts w:ascii="Times New Roman" w:hAnsi="Times New Roman" w:cs="Times New Roman"/>
          <w:sz w:val="28"/>
          <w:szCs w:val="28"/>
        </w:rPr>
        <w:t xml:space="preserve"> затверджує реєстр осіб, яким призначаються стипендії, в разі, коли рішення стипендіальної комісії не суперечить вимогам законодавства та правилам призначення стипендій.</w:t>
      </w:r>
      <w:r w:rsidR="0070054B">
        <w:rPr>
          <w:rFonts w:ascii="Times New Roman" w:hAnsi="Times New Roman" w:cs="Times New Roman"/>
          <w:sz w:val="28"/>
          <w:szCs w:val="28"/>
        </w:rPr>
        <w:t xml:space="preserve"> </w:t>
      </w:r>
      <w:r w:rsidRPr="008F45F1">
        <w:rPr>
          <w:rFonts w:ascii="Times New Roman" w:hAnsi="Times New Roman" w:cs="Times New Roman"/>
          <w:sz w:val="28"/>
          <w:szCs w:val="28"/>
          <w:lang w:eastAsia="ru-RU"/>
        </w:rPr>
        <w:t>Стипендії виплачуються один раз на місяць.</w:t>
      </w:r>
    </w:p>
    <w:p w:rsidR="0070054B" w:rsidRDefault="003A7B01" w:rsidP="0070054B">
      <w:pPr>
        <w:pStyle w:val="a4"/>
        <w:ind w:left="-1134"/>
        <w:jc w:val="both"/>
        <w:rPr>
          <w:rFonts w:ascii="Times New Roman" w:hAnsi="Times New Roman" w:cs="Times New Roman"/>
          <w:sz w:val="28"/>
          <w:szCs w:val="28"/>
        </w:rPr>
      </w:pPr>
      <w:r w:rsidRPr="008F45F1">
        <w:rPr>
          <w:rFonts w:ascii="Times New Roman" w:hAnsi="Times New Roman" w:cs="Times New Roman"/>
          <w:sz w:val="28"/>
          <w:szCs w:val="28"/>
        </w:rPr>
        <w:t xml:space="preserve">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w:t>
      </w:r>
      <w:r w:rsidR="00185E12" w:rsidRPr="008F45F1">
        <w:rPr>
          <w:rFonts w:ascii="Times New Roman" w:hAnsi="Times New Roman" w:cs="Times New Roman"/>
          <w:sz w:val="28"/>
          <w:szCs w:val="28"/>
        </w:rPr>
        <w:t>Порядку</w:t>
      </w:r>
      <w:r w:rsidRPr="008F45F1">
        <w:rPr>
          <w:rFonts w:ascii="Times New Roman" w:hAnsi="Times New Roman" w:cs="Times New Roman"/>
          <w:sz w:val="28"/>
          <w:szCs w:val="28"/>
        </w:rPr>
        <w:t>.</w:t>
      </w:r>
    </w:p>
    <w:p w:rsidR="004E6E03" w:rsidRDefault="00185E12" w:rsidP="004E6E03">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 xml:space="preserve">У разі зарахування осіб, на навчання до </w:t>
      </w:r>
      <w:r w:rsidR="00513039" w:rsidRPr="00833699">
        <w:rPr>
          <w:rFonts w:ascii="Times New Roman" w:hAnsi="Times New Roman" w:cs="Times New Roman"/>
          <w:sz w:val="28"/>
          <w:szCs w:val="28"/>
        </w:rPr>
        <w:t>коледжу</w:t>
      </w:r>
      <w:r w:rsidRPr="00833699">
        <w:rPr>
          <w:rFonts w:ascii="Times New Roman" w:hAnsi="Times New Roman" w:cs="Times New Roman"/>
          <w:sz w:val="28"/>
          <w:szCs w:val="28"/>
        </w:rPr>
        <w:t xml:space="preserve">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w:t>
      </w:r>
      <w:r w:rsidR="004E6E03">
        <w:rPr>
          <w:rFonts w:ascii="Times New Roman" w:hAnsi="Times New Roman" w:cs="Times New Roman"/>
          <w:sz w:val="28"/>
          <w:szCs w:val="28"/>
        </w:rPr>
        <w:t>ся до закінчення такого місяця.</w:t>
      </w:r>
    </w:p>
    <w:p w:rsidR="0083794A" w:rsidRDefault="003A7B01" w:rsidP="0083794A">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 xml:space="preserve">У разі коли строк закінчення навчання особи, яка отримує академічну або соціальну стипендію, настає до закінчення місяця або стипендіат вибуває з </w:t>
      </w:r>
      <w:r w:rsidR="00513039" w:rsidRPr="00833699">
        <w:rPr>
          <w:rFonts w:ascii="Times New Roman" w:hAnsi="Times New Roman" w:cs="Times New Roman"/>
          <w:sz w:val="28"/>
          <w:szCs w:val="28"/>
        </w:rPr>
        <w:t>коледжу</w:t>
      </w:r>
      <w:r w:rsidRPr="00833699">
        <w:rPr>
          <w:rFonts w:ascii="Times New Roman" w:hAnsi="Times New Roman" w:cs="Times New Roman"/>
          <w:sz w:val="28"/>
          <w:szCs w:val="28"/>
        </w:rPr>
        <w:t xml:space="preserve"> до закінчення строку навчання, </w:t>
      </w:r>
      <w:r w:rsidR="00696675" w:rsidRPr="00833699">
        <w:rPr>
          <w:rFonts w:ascii="Times New Roman" w:hAnsi="Times New Roman" w:cs="Times New Roman"/>
          <w:sz w:val="28"/>
          <w:szCs w:val="28"/>
        </w:rPr>
        <w:t>йому</w:t>
      </w:r>
      <w:r w:rsidRPr="00833699">
        <w:rPr>
          <w:rFonts w:ascii="Times New Roman" w:hAnsi="Times New Roman" w:cs="Times New Roman"/>
          <w:sz w:val="28"/>
          <w:szCs w:val="28"/>
        </w:rPr>
        <w:t xml:space="preserve"> виплачується стипендія у повному обсязі за останній місяць навчання.</w:t>
      </w:r>
    </w:p>
    <w:p w:rsidR="0083794A" w:rsidRDefault="003A7B01" w:rsidP="0083794A">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 xml:space="preserve">У період тимчасової непрацездатності, підтвердженої довідкою закладу охорони здоров’я, особа отримує академічну або соціальну стипендію у </w:t>
      </w:r>
      <w:r w:rsidR="0083794A">
        <w:rPr>
          <w:rFonts w:ascii="Times New Roman" w:hAnsi="Times New Roman" w:cs="Times New Roman"/>
          <w:sz w:val="28"/>
          <w:szCs w:val="28"/>
        </w:rPr>
        <w:t>призначеному їй розмірі.</w:t>
      </w:r>
    </w:p>
    <w:p w:rsidR="0049712A" w:rsidRDefault="003A7B01" w:rsidP="0049712A">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На час проходження практики стипендіат зберіг</w:t>
      </w:r>
      <w:r w:rsidR="0049712A">
        <w:rPr>
          <w:rFonts w:ascii="Times New Roman" w:hAnsi="Times New Roman" w:cs="Times New Roman"/>
          <w:sz w:val="28"/>
          <w:szCs w:val="28"/>
        </w:rPr>
        <w:t>ає право на отримання стипендії.</w:t>
      </w:r>
    </w:p>
    <w:p w:rsidR="0049712A" w:rsidRDefault="003A7B01" w:rsidP="0049712A">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 xml:space="preserve">Стипендіатам, призваним на військову службу у зв’язку з оголошенням </w:t>
      </w:r>
      <w:hyperlink r:id="rId9" w:anchor="w12" w:history="1">
        <w:r w:rsidRPr="00833699">
          <w:rPr>
            <w:rFonts w:ascii="Times New Roman" w:hAnsi="Times New Roman" w:cs="Times New Roman"/>
            <w:sz w:val="28"/>
            <w:szCs w:val="28"/>
          </w:rPr>
          <w:t>мобіл</w:t>
        </w:r>
      </w:hyperlink>
      <w:r w:rsidRPr="00833699">
        <w:rPr>
          <w:rFonts w:ascii="Times New Roman" w:hAnsi="Times New Roman" w:cs="Times New Roman"/>
          <w:sz w:val="28"/>
          <w:szCs w:val="28"/>
        </w:rPr>
        <w:t>ізації, протягом строку перебування на військовій службі виплачується стипендія у розмірі, встановленому згідно з цим Порядком за результатами навчання в останньому перед призовом навчальному семестрі.</w:t>
      </w:r>
    </w:p>
    <w:p w:rsidR="0049712A" w:rsidRDefault="00BB7E90" w:rsidP="0049712A">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Здобувачам освіти</w:t>
      </w:r>
      <w:r w:rsidR="003A7B01" w:rsidRPr="00833699">
        <w:rPr>
          <w:rFonts w:ascii="Times New Roman" w:hAnsi="Times New Roman" w:cs="Times New Roman"/>
          <w:sz w:val="28"/>
          <w:szCs w:val="28"/>
        </w:rPr>
        <w:t xml:space="preserve">, які навчалися за державним замовленням і поновили навчання за таким замовленням після академічної відпустки, академічна стипендія призначається у </w:t>
      </w:r>
      <w:r w:rsidR="003A7B01" w:rsidRPr="00833699">
        <w:rPr>
          <w:rFonts w:ascii="Times New Roman" w:hAnsi="Times New Roman" w:cs="Times New Roman"/>
          <w:sz w:val="28"/>
          <w:szCs w:val="28"/>
        </w:rPr>
        <w:lastRenderedPageBreak/>
        <w:t xml:space="preserve">розмірі, який встановлюється особі згідно з цим Порядком за результатами останнього (до перерви у </w:t>
      </w:r>
      <w:r w:rsidR="0049712A">
        <w:rPr>
          <w:rFonts w:ascii="Times New Roman" w:hAnsi="Times New Roman" w:cs="Times New Roman"/>
          <w:sz w:val="28"/>
          <w:szCs w:val="28"/>
        </w:rPr>
        <w:t>навчанні) семестрового контролю.</w:t>
      </w:r>
    </w:p>
    <w:p w:rsidR="003A7B01" w:rsidRPr="00833699" w:rsidRDefault="00BB7E90" w:rsidP="0049712A">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Здобувачам освіти</w:t>
      </w:r>
      <w:r w:rsidR="003A7B01" w:rsidRPr="00833699">
        <w:rPr>
          <w:rFonts w:ascii="Times New Roman" w:hAnsi="Times New Roman" w:cs="Times New Roman"/>
          <w:sz w:val="28"/>
          <w:szCs w:val="28"/>
        </w:rPr>
        <w:t xml:space="preserve"> </w:t>
      </w:r>
      <w:r w:rsidR="00513039" w:rsidRPr="00833699">
        <w:rPr>
          <w:rFonts w:ascii="Times New Roman" w:hAnsi="Times New Roman" w:cs="Times New Roman"/>
          <w:sz w:val="28"/>
          <w:szCs w:val="28"/>
        </w:rPr>
        <w:t>коледжу</w:t>
      </w:r>
      <w:r w:rsidR="003A7B01" w:rsidRPr="00833699">
        <w:rPr>
          <w:rFonts w:ascii="Times New Roman" w:hAnsi="Times New Roman" w:cs="Times New Roman"/>
          <w:sz w:val="28"/>
          <w:szCs w:val="28"/>
        </w:rPr>
        <w:t>, які відповідно до наказу директора поновлені на навчання за державним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Порядком.</w:t>
      </w:r>
    </w:p>
    <w:p w:rsidR="0049712A" w:rsidRDefault="00185E12" w:rsidP="0049712A">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 xml:space="preserve">У разі коли </w:t>
      </w:r>
      <w:r w:rsidR="00BB7E90" w:rsidRPr="00833699">
        <w:rPr>
          <w:rFonts w:ascii="Times New Roman" w:hAnsi="Times New Roman" w:cs="Times New Roman"/>
          <w:sz w:val="28"/>
          <w:szCs w:val="28"/>
        </w:rPr>
        <w:t>здобувач освіти</w:t>
      </w:r>
      <w:r w:rsidR="00AF6AD0" w:rsidRPr="00833699">
        <w:rPr>
          <w:rFonts w:ascii="Times New Roman" w:hAnsi="Times New Roman" w:cs="Times New Roman"/>
          <w:sz w:val="28"/>
          <w:szCs w:val="28"/>
        </w:rPr>
        <w:t xml:space="preserve"> </w:t>
      </w:r>
      <w:r w:rsidR="005B3FCD" w:rsidRPr="00833699">
        <w:rPr>
          <w:rFonts w:ascii="Times New Roman" w:hAnsi="Times New Roman" w:cs="Times New Roman"/>
          <w:sz w:val="28"/>
          <w:szCs w:val="28"/>
        </w:rPr>
        <w:t>коледжу</w:t>
      </w:r>
      <w:r w:rsidRPr="00833699">
        <w:rPr>
          <w:rFonts w:ascii="Times New Roman" w:hAnsi="Times New Roman" w:cs="Times New Roman"/>
          <w:sz w:val="28"/>
          <w:szCs w:val="28"/>
        </w:rPr>
        <w:t xml:space="preserve"> має право на безоплатне харчування, але навчальний заклад не має змоги його забезпечити, особі виплачується академічна або соціальна стипендія без урахування зменшення</w:t>
      </w:r>
      <w:r w:rsidR="005E6184" w:rsidRPr="00833699">
        <w:rPr>
          <w:rFonts w:ascii="Times New Roman" w:hAnsi="Times New Roman" w:cs="Times New Roman"/>
          <w:sz w:val="28"/>
          <w:szCs w:val="28"/>
        </w:rPr>
        <w:t xml:space="preserve"> її розміру згідно з харчуванням</w:t>
      </w:r>
      <w:r w:rsidRPr="00833699">
        <w:rPr>
          <w:rFonts w:ascii="Times New Roman" w:hAnsi="Times New Roman" w:cs="Times New Roman"/>
          <w:sz w:val="28"/>
          <w:szCs w:val="28"/>
        </w:rPr>
        <w:t>.</w:t>
      </w:r>
    </w:p>
    <w:p w:rsidR="001F0ABF" w:rsidRDefault="003A7B01" w:rsidP="001F0ABF">
      <w:pPr>
        <w:pStyle w:val="a4"/>
        <w:ind w:left="-1134"/>
        <w:jc w:val="both"/>
        <w:rPr>
          <w:rFonts w:ascii="Times New Roman" w:hAnsi="Times New Roman" w:cs="Times New Roman"/>
          <w:sz w:val="28"/>
          <w:szCs w:val="28"/>
        </w:rPr>
      </w:pPr>
      <w:r w:rsidRPr="00833699">
        <w:rPr>
          <w:rFonts w:ascii="Times New Roman" w:hAnsi="Times New Roman" w:cs="Times New Roman"/>
          <w:sz w:val="28"/>
          <w:szCs w:val="28"/>
        </w:rPr>
        <w:t>Стипендіатам, які мають дітей віком до трьох років і продовжують навчання, виплачуються щомісячна грошова допомога, передбачена законодавством, і стипендія, призначена згідно з цим Порядком.</w:t>
      </w:r>
    </w:p>
    <w:p w:rsidR="001F0ABF" w:rsidRDefault="00AF6AD0" w:rsidP="001F0ABF">
      <w:pPr>
        <w:pStyle w:val="a4"/>
        <w:ind w:left="-1134"/>
        <w:jc w:val="both"/>
        <w:rPr>
          <w:rFonts w:ascii="Times New Roman" w:hAnsi="Times New Roman" w:cs="Times New Roman"/>
          <w:sz w:val="28"/>
          <w:szCs w:val="28"/>
        </w:rPr>
      </w:pPr>
      <w:r w:rsidRPr="00A47453">
        <w:rPr>
          <w:rFonts w:ascii="Times New Roman" w:hAnsi="Times New Roman" w:cs="Times New Roman"/>
          <w:sz w:val="28"/>
          <w:szCs w:val="28"/>
        </w:rPr>
        <w:t xml:space="preserve">З метою підвищення життєвого рівня та заохочення за успіхи у навчанні, участь у громадській, спортивній і науковій діяльності </w:t>
      </w:r>
      <w:r w:rsidR="0085088C" w:rsidRPr="00A47453">
        <w:rPr>
          <w:rFonts w:ascii="Times New Roman" w:hAnsi="Times New Roman" w:cs="Times New Roman"/>
          <w:sz w:val="28"/>
          <w:szCs w:val="28"/>
        </w:rPr>
        <w:t>коледж</w:t>
      </w:r>
      <w:r w:rsidRPr="00A47453">
        <w:rPr>
          <w:rFonts w:ascii="Times New Roman" w:hAnsi="Times New Roman" w:cs="Times New Roman"/>
          <w:sz w:val="28"/>
          <w:szCs w:val="28"/>
        </w:rPr>
        <w:t xml:space="preserve"> має право надавати матеріальну допомогу та заохочення, </w:t>
      </w:r>
      <w:r w:rsidR="00BB7E90" w:rsidRPr="00A47453">
        <w:rPr>
          <w:rFonts w:ascii="Times New Roman" w:hAnsi="Times New Roman" w:cs="Times New Roman"/>
          <w:sz w:val="28"/>
          <w:szCs w:val="28"/>
        </w:rPr>
        <w:t>здобувачам освіти</w:t>
      </w:r>
      <w:r w:rsidRPr="00A47453">
        <w:rPr>
          <w:rFonts w:ascii="Times New Roman" w:hAnsi="Times New Roman" w:cs="Times New Roman"/>
          <w:sz w:val="28"/>
          <w:szCs w:val="28"/>
        </w:rPr>
        <w:t xml:space="preserve">, які навчаються за </w:t>
      </w:r>
      <w:r w:rsidR="0065630E" w:rsidRPr="00A47453">
        <w:rPr>
          <w:rFonts w:ascii="Times New Roman" w:hAnsi="Times New Roman" w:cs="Times New Roman"/>
          <w:sz w:val="28"/>
          <w:szCs w:val="28"/>
        </w:rPr>
        <w:t xml:space="preserve">державним (регіональним) </w:t>
      </w:r>
      <w:r w:rsidRPr="00A47453">
        <w:rPr>
          <w:rFonts w:ascii="Times New Roman" w:hAnsi="Times New Roman" w:cs="Times New Roman"/>
          <w:sz w:val="28"/>
          <w:szCs w:val="28"/>
        </w:rPr>
        <w:t xml:space="preserve">замовленням за рахунок коштів, передбачених у кошторисі </w:t>
      </w:r>
      <w:r w:rsidR="0085088C" w:rsidRPr="00A47453">
        <w:rPr>
          <w:rFonts w:ascii="Times New Roman" w:hAnsi="Times New Roman" w:cs="Times New Roman"/>
          <w:sz w:val="28"/>
          <w:szCs w:val="28"/>
        </w:rPr>
        <w:t>коледжу</w:t>
      </w:r>
      <w:r w:rsidRPr="00A47453">
        <w:rPr>
          <w:rFonts w:ascii="Times New Roman" w:hAnsi="Times New Roman" w:cs="Times New Roman"/>
          <w:sz w:val="28"/>
          <w:szCs w:val="28"/>
        </w:rPr>
        <w:t>, затвердженому у встановленому порядку.</w:t>
      </w:r>
    </w:p>
    <w:p w:rsidR="001F0ABF" w:rsidRDefault="001F5D43" w:rsidP="001F0ABF">
      <w:pPr>
        <w:pStyle w:val="a4"/>
        <w:ind w:left="-1134"/>
        <w:jc w:val="both"/>
        <w:rPr>
          <w:rFonts w:ascii="Times New Roman" w:hAnsi="Times New Roman" w:cs="Times New Roman"/>
          <w:sz w:val="28"/>
          <w:szCs w:val="28"/>
        </w:rPr>
      </w:pPr>
      <w:r w:rsidRPr="00A47453">
        <w:rPr>
          <w:rFonts w:ascii="Times New Roman" w:hAnsi="Times New Roman" w:cs="Times New Roman"/>
          <w:sz w:val="28"/>
          <w:szCs w:val="28"/>
        </w:rPr>
        <w:t>Порядок використання коштів, передбачених для надання матеріальної допомоги та заохочення, розробляється та затверджується педагогічною радою.</w:t>
      </w:r>
    </w:p>
    <w:p w:rsidR="001F0ABF" w:rsidRDefault="001F5D43" w:rsidP="001F0ABF">
      <w:pPr>
        <w:pStyle w:val="a4"/>
        <w:ind w:left="-1134"/>
        <w:jc w:val="both"/>
        <w:rPr>
          <w:rFonts w:ascii="Times New Roman" w:hAnsi="Times New Roman" w:cs="Times New Roman"/>
          <w:sz w:val="28"/>
          <w:szCs w:val="28"/>
        </w:rPr>
      </w:pPr>
      <w:r w:rsidRPr="00A47453">
        <w:rPr>
          <w:rFonts w:ascii="Times New Roman" w:hAnsi="Times New Roman" w:cs="Times New Roman"/>
          <w:sz w:val="28"/>
          <w:szCs w:val="28"/>
        </w:rPr>
        <w:t>Стипендіальна комісія приймає рішення щодо надання матеріальної допомоги та заохочення окремо щодо кожної особи і кожної виплати.</w:t>
      </w:r>
    </w:p>
    <w:p w:rsidR="001F0ABF" w:rsidRDefault="00BB7E90" w:rsidP="001F0ABF">
      <w:pPr>
        <w:pStyle w:val="a4"/>
        <w:ind w:left="-1134"/>
        <w:jc w:val="both"/>
        <w:rPr>
          <w:rFonts w:ascii="Times New Roman" w:hAnsi="Times New Roman" w:cs="Times New Roman"/>
          <w:sz w:val="28"/>
          <w:szCs w:val="28"/>
        </w:rPr>
      </w:pPr>
      <w:r w:rsidRPr="00A47453">
        <w:rPr>
          <w:rFonts w:ascii="Times New Roman" w:hAnsi="Times New Roman" w:cs="Times New Roman"/>
          <w:sz w:val="28"/>
          <w:szCs w:val="28"/>
        </w:rPr>
        <w:t>Здобувачам освіти</w:t>
      </w:r>
      <w:r w:rsidR="00A23FE6" w:rsidRPr="00A47453">
        <w:rPr>
          <w:rFonts w:ascii="Times New Roman" w:hAnsi="Times New Roman" w:cs="Times New Roman"/>
          <w:sz w:val="28"/>
          <w:szCs w:val="28"/>
        </w:rPr>
        <w:t xml:space="preserve">, які навчалися за </w:t>
      </w:r>
      <w:r w:rsidR="00696675" w:rsidRPr="00A47453">
        <w:rPr>
          <w:rFonts w:ascii="Times New Roman" w:hAnsi="Times New Roman" w:cs="Times New Roman"/>
          <w:sz w:val="28"/>
          <w:szCs w:val="28"/>
        </w:rPr>
        <w:t>державним (</w:t>
      </w:r>
      <w:r w:rsidR="00A23FE6" w:rsidRPr="00A47453">
        <w:rPr>
          <w:rFonts w:ascii="Times New Roman" w:hAnsi="Times New Roman" w:cs="Times New Roman"/>
          <w:sz w:val="28"/>
          <w:szCs w:val="28"/>
        </w:rPr>
        <w:t>регіональним</w:t>
      </w:r>
      <w:r w:rsidR="00696675" w:rsidRPr="00A47453">
        <w:rPr>
          <w:rFonts w:ascii="Times New Roman" w:hAnsi="Times New Roman" w:cs="Times New Roman"/>
          <w:sz w:val="28"/>
          <w:szCs w:val="28"/>
        </w:rPr>
        <w:t>)</w:t>
      </w:r>
      <w:r w:rsidR="00A23FE6" w:rsidRPr="00A47453">
        <w:rPr>
          <w:rFonts w:ascii="Times New Roman" w:hAnsi="Times New Roman" w:cs="Times New Roman"/>
          <w:sz w:val="28"/>
          <w:szCs w:val="28"/>
        </w:rPr>
        <w:t xml:space="preserve"> замовленням і перебувають в академічній відпустці за медичними показаннями відповідно до наказу директора </w:t>
      </w:r>
      <w:r w:rsidR="00B30855" w:rsidRPr="00A47453">
        <w:rPr>
          <w:rFonts w:ascii="Times New Roman" w:hAnsi="Times New Roman" w:cs="Times New Roman"/>
          <w:sz w:val="28"/>
          <w:szCs w:val="28"/>
        </w:rPr>
        <w:t>коледжу</w:t>
      </w:r>
      <w:r w:rsidR="00A23FE6" w:rsidRPr="00A47453">
        <w:rPr>
          <w:rFonts w:ascii="Times New Roman" w:hAnsi="Times New Roman" w:cs="Times New Roman"/>
          <w:sz w:val="28"/>
          <w:szCs w:val="28"/>
        </w:rPr>
        <w:t xml:space="preserve">, в межах коштів, передбачених у кошторисі </w:t>
      </w:r>
      <w:r w:rsidR="00416058" w:rsidRPr="00A47453">
        <w:rPr>
          <w:rFonts w:ascii="Times New Roman" w:hAnsi="Times New Roman" w:cs="Times New Roman"/>
          <w:sz w:val="28"/>
          <w:szCs w:val="28"/>
        </w:rPr>
        <w:t>коледжу</w:t>
      </w:r>
      <w:r w:rsidR="00A23FE6" w:rsidRPr="00A47453">
        <w:rPr>
          <w:rFonts w:ascii="Times New Roman" w:hAnsi="Times New Roman" w:cs="Times New Roman"/>
          <w:sz w:val="28"/>
          <w:szCs w:val="28"/>
        </w:rPr>
        <w:t>, затвердженому  у встановленому порядку, щомісяця виплачується допомога у розмірі 50 відсотків мінімальної ординарної (звичайної) академічної стипендії.</w:t>
      </w:r>
    </w:p>
    <w:p w:rsidR="001F0ABF" w:rsidRDefault="00BB7E90" w:rsidP="001F0ABF">
      <w:pPr>
        <w:pStyle w:val="a4"/>
        <w:ind w:left="-1134"/>
        <w:jc w:val="both"/>
        <w:rPr>
          <w:rFonts w:ascii="Times New Roman" w:hAnsi="Times New Roman" w:cs="Times New Roman"/>
          <w:sz w:val="28"/>
          <w:szCs w:val="28"/>
        </w:rPr>
      </w:pPr>
      <w:r w:rsidRPr="005E45C2">
        <w:rPr>
          <w:rFonts w:ascii="Times New Roman" w:hAnsi="Times New Roman" w:cs="Times New Roman"/>
          <w:sz w:val="28"/>
          <w:szCs w:val="28"/>
        </w:rPr>
        <w:t>Здобувачам освіти</w:t>
      </w:r>
      <w:r w:rsidR="00A23FE6" w:rsidRPr="005E45C2">
        <w:rPr>
          <w:rFonts w:ascii="Times New Roman" w:hAnsi="Times New Roman" w:cs="Times New Roman"/>
          <w:sz w:val="28"/>
          <w:szCs w:val="28"/>
        </w:rPr>
        <w:t xml:space="preserve">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w:t>
      </w:r>
    </w:p>
    <w:p w:rsidR="001F0ABF" w:rsidRDefault="00A23FE6" w:rsidP="001F0ABF">
      <w:pPr>
        <w:pStyle w:val="a4"/>
        <w:ind w:left="-1134"/>
        <w:jc w:val="both"/>
        <w:rPr>
          <w:rFonts w:ascii="Times New Roman" w:hAnsi="Times New Roman" w:cs="Times New Roman"/>
          <w:sz w:val="28"/>
          <w:szCs w:val="28"/>
        </w:rPr>
      </w:pPr>
      <w:r w:rsidRPr="005E45C2">
        <w:rPr>
          <w:rFonts w:ascii="Times New Roman" w:hAnsi="Times New Roman" w:cs="Times New Roman"/>
          <w:sz w:val="28"/>
          <w:szCs w:val="28"/>
        </w:rPr>
        <w:t>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rsidR="001F0ABF" w:rsidRDefault="00BB7E90" w:rsidP="001F0ABF">
      <w:pPr>
        <w:pStyle w:val="a4"/>
        <w:ind w:left="-1134"/>
        <w:jc w:val="both"/>
        <w:rPr>
          <w:rFonts w:ascii="Times New Roman" w:hAnsi="Times New Roman" w:cs="Times New Roman"/>
          <w:sz w:val="28"/>
          <w:szCs w:val="28"/>
        </w:rPr>
      </w:pPr>
      <w:r w:rsidRPr="005E45C2">
        <w:rPr>
          <w:rFonts w:ascii="Times New Roman" w:hAnsi="Times New Roman" w:cs="Times New Roman"/>
          <w:sz w:val="28"/>
          <w:szCs w:val="28"/>
        </w:rPr>
        <w:t>Здобувачам освіти</w:t>
      </w:r>
      <w:r w:rsidR="00015012" w:rsidRPr="005E45C2">
        <w:rPr>
          <w:rFonts w:ascii="Times New Roman" w:hAnsi="Times New Roman" w:cs="Times New Roman"/>
          <w:sz w:val="28"/>
          <w:szCs w:val="28"/>
        </w:rPr>
        <w:t>,</w:t>
      </w:r>
      <w:r w:rsidR="00CB2866">
        <w:rPr>
          <w:rFonts w:ascii="Times New Roman" w:hAnsi="Times New Roman" w:cs="Times New Roman"/>
          <w:sz w:val="28"/>
          <w:szCs w:val="28"/>
        </w:rPr>
        <w:t xml:space="preserve"> які згідно із Законом України «</w:t>
      </w:r>
      <w:r w:rsidR="00015012" w:rsidRPr="005E45C2">
        <w:rPr>
          <w:rFonts w:ascii="Times New Roman" w:hAnsi="Times New Roman" w:cs="Times New Roman"/>
          <w:sz w:val="28"/>
          <w:szCs w:val="28"/>
        </w:rPr>
        <w:t>Про статус і соціальний захист громадян, які постраждали внас</w:t>
      </w:r>
      <w:r w:rsidR="00CB2866">
        <w:rPr>
          <w:rFonts w:ascii="Times New Roman" w:hAnsi="Times New Roman" w:cs="Times New Roman"/>
          <w:sz w:val="28"/>
          <w:szCs w:val="28"/>
        </w:rPr>
        <w:t>лідок Чорнобильської катастрофи»</w:t>
      </w:r>
      <w:r w:rsidR="00015012" w:rsidRPr="005E45C2">
        <w:rPr>
          <w:rFonts w:ascii="Times New Roman" w:hAnsi="Times New Roman" w:cs="Times New Roman"/>
          <w:sz w:val="28"/>
          <w:szCs w:val="28"/>
        </w:rPr>
        <w:t xml:space="preserve">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 150 гривень.</w:t>
      </w:r>
    </w:p>
    <w:p w:rsidR="001F0ABF" w:rsidRDefault="006021E4" w:rsidP="001F0ABF">
      <w:pPr>
        <w:pStyle w:val="a4"/>
        <w:ind w:left="-113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287FAE" w:rsidRPr="00287FAE">
        <w:rPr>
          <w:rFonts w:ascii="Times New Roman" w:eastAsia="Times New Roman" w:hAnsi="Times New Roman" w:cs="Times New Roman"/>
          <w:b/>
          <w:bCs/>
          <w:sz w:val="28"/>
          <w:szCs w:val="28"/>
          <w:lang w:eastAsia="ru-RU"/>
        </w:rPr>
        <w:t xml:space="preserve">Академічні стипендії у </w:t>
      </w:r>
      <w:r w:rsidR="00287FAE">
        <w:rPr>
          <w:rFonts w:ascii="Times New Roman" w:eastAsia="Times New Roman" w:hAnsi="Times New Roman" w:cs="Times New Roman"/>
          <w:b/>
          <w:bCs/>
          <w:sz w:val="28"/>
          <w:szCs w:val="28"/>
          <w:lang w:eastAsia="ru-RU"/>
        </w:rPr>
        <w:t>КПМ</w:t>
      </w:r>
      <w:r w:rsidR="003E6FC8">
        <w:rPr>
          <w:rFonts w:ascii="Times New Roman" w:eastAsia="Times New Roman" w:hAnsi="Times New Roman" w:cs="Times New Roman"/>
          <w:b/>
          <w:bCs/>
          <w:sz w:val="28"/>
          <w:szCs w:val="28"/>
          <w:lang w:eastAsia="ru-RU"/>
        </w:rPr>
        <w:t>Ф</w:t>
      </w:r>
      <w:r w:rsidR="001F0ABF">
        <w:rPr>
          <w:rFonts w:ascii="Times New Roman" w:eastAsia="Times New Roman" w:hAnsi="Times New Roman" w:cs="Times New Roman"/>
          <w:b/>
          <w:bCs/>
          <w:sz w:val="28"/>
          <w:szCs w:val="28"/>
          <w:lang w:eastAsia="ru-RU"/>
        </w:rPr>
        <w:t>К</w:t>
      </w:r>
    </w:p>
    <w:p w:rsidR="00E44A9C" w:rsidRPr="001F0ABF" w:rsidRDefault="00E44A9C" w:rsidP="001F0ABF">
      <w:pPr>
        <w:pStyle w:val="a4"/>
        <w:ind w:left="-1134"/>
        <w:jc w:val="both"/>
        <w:rPr>
          <w:rFonts w:ascii="Times New Roman" w:hAnsi="Times New Roman" w:cs="Times New Roman"/>
          <w:sz w:val="28"/>
          <w:szCs w:val="28"/>
        </w:rPr>
      </w:pPr>
      <w:r w:rsidRPr="003E0B53">
        <w:rPr>
          <w:rFonts w:ascii="Times New Roman" w:eastAsia="Times New Roman" w:hAnsi="Times New Roman" w:cs="Times New Roman"/>
          <w:bCs/>
          <w:sz w:val="28"/>
          <w:szCs w:val="28"/>
          <w:lang w:eastAsia="ru-RU"/>
        </w:rPr>
        <w:t>Академічними стипендіями є:</w:t>
      </w:r>
    </w:p>
    <w:p w:rsidR="004A52BB" w:rsidRDefault="006021E4" w:rsidP="004A52BB">
      <w:pPr>
        <w:pStyle w:val="a4"/>
        <w:ind w:left="-1134"/>
        <w:jc w:val="both"/>
        <w:rPr>
          <w:rFonts w:ascii="Times New Roman" w:hAnsi="Times New Roman" w:cs="Times New Roman"/>
          <w:sz w:val="28"/>
          <w:szCs w:val="28"/>
        </w:rPr>
      </w:pPr>
      <w:r>
        <w:rPr>
          <w:rFonts w:ascii="Times New Roman" w:hAnsi="Times New Roman" w:cs="Times New Roman"/>
          <w:sz w:val="28"/>
          <w:szCs w:val="28"/>
        </w:rPr>
        <w:t>4.1.</w:t>
      </w:r>
      <w:r w:rsidR="00371A78" w:rsidRPr="00D628EC">
        <w:rPr>
          <w:rFonts w:ascii="Times New Roman" w:hAnsi="Times New Roman" w:cs="Times New Roman"/>
          <w:sz w:val="28"/>
          <w:szCs w:val="28"/>
        </w:rPr>
        <w:t xml:space="preserve">  </w:t>
      </w:r>
      <w:r w:rsidR="00B8591E" w:rsidRPr="00D628EC">
        <w:rPr>
          <w:rFonts w:ascii="Times New Roman" w:hAnsi="Times New Roman" w:cs="Times New Roman"/>
          <w:sz w:val="28"/>
          <w:szCs w:val="28"/>
        </w:rPr>
        <w:t>С</w:t>
      </w:r>
      <w:r w:rsidR="00287FAE" w:rsidRPr="00D628EC">
        <w:rPr>
          <w:rFonts w:ascii="Times New Roman" w:hAnsi="Times New Roman" w:cs="Times New Roman"/>
          <w:sz w:val="28"/>
          <w:szCs w:val="28"/>
        </w:rPr>
        <w:t>типендії, засновані Президентом України, Верховною Радою України, Кабінетом Міністрів України (у тому числі іменні), які призначаються студентам, за результатами навчання, розміри та порядок призначення яких визначаються окремими нормативно-правовими актами;</w:t>
      </w:r>
    </w:p>
    <w:p w:rsidR="004A52BB" w:rsidRDefault="006021E4" w:rsidP="004A52BB">
      <w:pPr>
        <w:pStyle w:val="a4"/>
        <w:ind w:left="-1134"/>
        <w:jc w:val="both"/>
        <w:rPr>
          <w:rFonts w:ascii="Times New Roman" w:hAnsi="Times New Roman" w:cs="Times New Roman"/>
          <w:sz w:val="28"/>
          <w:szCs w:val="28"/>
        </w:rPr>
      </w:pPr>
      <w:r>
        <w:rPr>
          <w:rFonts w:ascii="Times New Roman" w:hAnsi="Times New Roman" w:cs="Times New Roman"/>
          <w:sz w:val="28"/>
          <w:szCs w:val="28"/>
        </w:rPr>
        <w:lastRenderedPageBreak/>
        <w:t>4.2.</w:t>
      </w:r>
      <w:r w:rsidR="00B8591E" w:rsidRPr="00D628EC">
        <w:rPr>
          <w:rFonts w:ascii="Times New Roman" w:hAnsi="Times New Roman" w:cs="Times New Roman"/>
          <w:sz w:val="28"/>
          <w:szCs w:val="28"/>
        </w:rPr>
        <w:t xml:space="preserve">  Ординарні (звичайні) академічні стипендії;</w:t>
      </w:r>
    </w:p>
    <w:p w:rsidR="004A52BB" w:rsidRDefault="006021E4" w:rsidP="004A52BB">
      <w:pPr>
        <w:pStyle w:val="a4"/>
        <w:ind w:left="-1134"/>
        <w:jc w:val="both"/>
        <w:rPr>
          <w:rFonts w:ascii="Times New Roman" w:hAnsi="Times New Roman" w:cs="Times New Roman"/>
          <w:sz w:val="28"/>
          <w:szCs w:val="28"/>
        </w:rPr>
      </w:pPr>
      <w:r>
        <w:rPr>
          <w:rFonts w:ascii="Times New Roman" w:hAnsi="Times New Roman" w:cs="Times New Roman"/>
          <w:sz w:val="28"/>
          <w:szCs w:val="28"/>
        </w:rPr>
        <w:t>4.3.</w:t>
      </w:r>
      <w:r w:rsidR="00B8591E" w:rsidRPr="00D628EC">
        <w:rPr>
          <w:rFonts w:ascii="Times New Roman" w:hAnsi="Times New Roman" w:cs="Times New Roman"/>
          <w:sz w:val="28"/>
          <w:szCs w:val="28"/>
        </w:rPr>
        <w:t xml:space="preserve">  Стипендії у підвищеному розмірі: студентам, які досягли особливих успіхів у навчанні;</w:t>
      </w:r>
    </w:p>
    <w:p w:rsidR="004A52BB" w:rsidRDefault="007F78B9" w:rsidP="004A52BB">
      <w:pPr>
        <w:pStyle w:val="a4"/>
        <w:ind w:left="-1134"/>
        <w:jc w:val="both"/>
        <w:rPr>
          <w:rFonts w:ascii="Times New Roman" w:hAnsi="Times New Roman" w:cs="Times New Roman"/>
          <w:sz w:val="28"/>
          <w:szCs w:val="28"/>
        </w:rPr>
      </w:pPr>
      <w:r w:rsidRPr="00D628EC">
        <w:rPr>
          <w:rFonts w:ascii="Times New Roman" w:hAnsi="Times New Roman" w:cs="Times New Roman"/>
          <w:sz w:val="28"/>
          <w:szCs w:val="28"/>
        </w:rPr>
        <w:t>Розмір академічних стипендій для осіб, визначається виходячи з установленого Кабінетом Міністрів України розміру мінімальної ординарної (звичайної) академічної стипендії з урахуванням успішності стипендіата.</w:t>
      </w:r>
    </w:p>
    <w:p w:rsidR="004A52BB" w:rsidRDefault="00954D63" w:rsidP="004A52BB">
      <w:pPr>
        <w:pStyle w:val="a4"/>
        <w:ind w:left="-1134"/>
        <w:jc w:val="both"/>
        <w:rPr>
          <w:rFonts w:ascii="Times New Roman" w:hAnsi="Times New Roman" w:cs="Times New Roman"/>
          <w:sz w:val="28"/>
          <w:szCs w:val="28"/>
        </w:rPr>
      </w:pPr>
      <w:r w:rsidRPr="00D628EC">
        <w:rPr>
          <w:rFonts w:ascii="Times New Roman" w:hAnsi="Times New Roman" w:cs="Times New Roman"/>
          <w:sz w:val="28"/>
          <w:szCs w:val="28"/>
        </w:rPr>
        <w:t>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4A52BB" w:rsidRDefault="002F28E1" w:rsidP="004A52BB">
      <w:pPr>
        <w:pStyle w:val="a4"/>
        <w:ind w:left="-1134"/>
        <w:jc w:val="both"/>
        <w:rPr>
          <w:rFonts w:ascii="Times New Roman" w:hAnsi="Times New Roman" w:cs="Times New Roman"/>
          <w:sz w:val="28"/>
          <w:szCs w:val="28"/>
        </w:rPr>
      </w:pPr>
      <w:r w:rsidRPr="006A5C2A">
        <w:rPr>
          <w:rFonts w:ascii="Times New Roman" w:hAnsi="Times New Roman" w:cs="Times New Roman"/>
          <w:sz w:val="28"/>
          <w:szCs w:val="28"/>
        </w:rPr>
        <w:t xml:space="preserve">У межах коштів, передбачених для виплати стипендій, призначають академічні стипендії студентам, згідно з рейтингом успішності, що складається на підставі об’єктивних та прозорих характеристик, прямих вимірів навчальних досягнень здобувачів </w:t>
      </w:r>
      <w:r w:rsidR="00CA40D2" w:rsidRPr="006A5C2A">
        <w:rPr>
          <w:rFonts w:ascii="Times New Roman" w:hAnsi="Times New Roman" w:cs="Times New Roman"/>
          <w:sz w:val="28"/>
          <w:szCs w:val="28"/>
        </w:rPr>
        <w:t xml:space="preserve">фахової </w:t>
      </w:r>
      <w:proofErr w:type="spellStart"/>
      <w:r w:rsidR="00CA40D2" w:rsidRPr="006A5C2A">
        <w:rPr>
          <w:rFonts w:ascii="Times New Roman" w:hAnsi="Times New Roman" w:cs="Times New Roman"/>
          <w:sz w:val="28"/>
          <w:szCs w:val="28"/>
        </w:rPr>
        <w:t>перед</w:t>
      </w:r>
      <w:r w:rsidRPr="006A5C2A">
        <w:rPr>
          <w:rFonts w:ascii="Times New Roman" w:hAnsi="Times New Roman" w:cs="Times New Roman"/>
          <w:sz w:val="28"/>
          <w:szCs w:val="28"/>
        </w:rPr>
        <w:t>вищої</w:t>
      </w:r>
      <w:proofErr w:type="spellEnd"/>
      <w:r w:rsidRPr="006A5C2A">
        <w:rPr>
          <w:rFonts w:ascii="Times New Roman" w:hAnsi="Times New Roman" w:cs="Times New Roman"/>
          <w:sz w:val="28"/>
          <w:szCs w:val="28"/>
        </w:rPr>
        <w:t xml:space="preserve"> освіти з кожного навчального предмета (дисципліни) і до якого включаються всі студенти, які навчаються на певному відділенні за денною формою навчання за відповідними курсом та спеціальністю </w:t>
      </w:r>
      <w:r w:rsidR="00F314AC" w:rsidRPr="006A5C2A">
        <w:rPr>
          <w:rFonts w:ascii="Times New Roman" w:hAnsi="Times New Roman" w:cs="Times New Roman"/>
          <w:sz w:val="28"/>
          <w:szCs w:val="28"/>
        </w:rPr>
        <w:t>.</w:t>
      </w:r>
    </w:p>
    <w:p w:rsidR="004A52BB" w:rsidRDefault="002F28E1" w:rsidP="004A52BB">
      <w:pPr>
        <w:pStyle w:val="a4"/>
        <w:ind w:left="-1134"/>
        <w:jc w:val="both"/>
        <w:rPr>
          <w:rFonts w:ascii="Times New Roman" w:hAnsi="Times New Roman" w:cs="Times New Roman"/>
          <w:sz w:val="28"/>
          <w:szCs w:val="28"/>
        </w:rPr>
      </w:pPr>
      <w:r w:rsidRPr="006A5C2A">
        <w:rPr>
          <w:rFonts w:ascii="Times New Roman" w:hAnsi="Times New Roman" w:cs="Times New Roman"/>
          <w:sz w:val="28"/>
          <w:szCs w:val="28"/>
        </w:rPr>
        <w:t xml:space="preserve">Рейтинг </w:t>
      </w:r>
      <w:r w:rsidR="00BB7E90" w:rsidRPr="006A5C2A">
        <w:rPr>
          <w:rFonts w:ascii="Times New Roman" w:hAnsi="Times New Roman" w:cs="Times New Roman"/>
          <w:sz w:val="28"/>
          <w:szCs w:val="28"/>
        </w:rPr>
        <w:t>здобувачів освіти</w:t>
      </w:r>
      <w:r w:rsidR="0082444D" w:rsidRPr="006A5C2A">
        <w:rPr>
          <w:rFonts w:ascii="Times New Roman" w:hAnsi="Times New Roman" w:cs="Times New Roman"/>
          <w:sz w:val="28"/>
          <w:szCs w:val="28"/>
        </w:rPr>
        <w:t xml:space="preserve"> </w:t>
      </w:r>
      <w:r w:rsidR="00AD1BFC" w:rsidRPr="006A5C2A">
        <w:rPr>
          <w:rFonts w:ascii="Times New Roman" w:hAnsi="Times New Roman" w:cs="Times New Roman"/>
          <w:sz w:val="28"/>
          <w:szCs w:val="28"/>
        </w:rPr>
        <w:t>коледжу</w:t>
      </w:r>
      <w:r w:rsidR="00696675" w:rsidRPr="006A5C2A">
        <w:rPr>
          <w:rFonts w:ascii="Times New Roman" w:hAnsi="Times New Roman" w:cs="Times New Roman"/>
          <w:sz w:val="28"/>
          <w:szCs w:val="28"/>
        </w:rPr>
        <w:t>, які навчаються</w:t>
      </w:r>
      <w:r w:rsidRPr="006A5C2A">
        <w:rPr>
          <w:rFonts w:ascii="Times New Roman" w:hAnsi="Times New Roman" w:cs="Times New Roman"/>
          <w:sz w:val="28"/>
          <w:szCs w:val="28"/>
        </w:rPr>
        <w:t xml:space="preserve"> за відповідними курсом та спеціальністю, оприлюднюється на офіційному веб-сайті не пізніше ніж через три робочих дні після прийняття відповідного рішення стипендіальною комісією.</w:t>
      </w:r>
    </w:p>
    <w:p w:rsidR="004A52BB" w:rsidRDefault="009A4A9A" w:rsidP="004A52BB">
      <w:pPr>
        <w:pStyle w:val="a4"/>
        <w:ind w:left="-1134"/>
        <w:jc w:val="both"/>
        <w:rPr>
          <w:rFonts w:ascii="Times New Roman" w:hAnsi="Times New Roman" w:cs="Times New Roman"/>
          <w:sz w:val="28"/>
          <w:szCs w:val="28"/>
        </w:rPr>
      </w:pPr>
      <w:r w:rsidRPr="006A5C2A">
        <w:rPr>
          <w:rFonts w:ascii="Times New Roman" w:hAnsi="Times New Roman" w:cs="Times New Roman"/>
          <w:sz w:val="28"/>
          <w:szCs w:val="28"/>
        </w:rPr>
        <w:t>Здобувач освіти</w:t>
      </w:r>
      <w:r w:rsidR="0082444D" w:rsidRPr="006A5C2A">
        <w:rPr>
          <w:rFonts w:ascii="Times New Roman" w:hAnsi="Times New Roman" w:cs="Times New Roman"/>
          <w:sz w:val="28"/>
          <w:szCs w:val="28"/>
        </w:rPr>
        <w:t>, який</w:t>
      </w:r>
      <w:r w:rsidR="002F28E1" w:rsidRPr="006A5C2A">
        <w:rPr>
          <w:rFonts w:ascii="Times New Roman" w:hAnsi="Times New Roman" w:cs="Times New Roman"/>
          <w:sz w:val="28"/>
          <w:szCs w:val="28"/>
        </w:rPr>
        <w:t xml:space="preserve"> протягом попереднього навчального семестру отримува</w:t>
      </w:r>
      <w:r w:rsidR="0082444D" w:rsidRPr="006A5C2A">
        <w:rPr>
          <w:rFonts w:ascii="Times New Roman" w:hAnsi="Times New Roman" w:cs="Times New Roman"/>
          <w:sz w:val="28"/>
          <w:szCs w:val="28"/>
        </w:rPr>
        <w:t>в</w:t>
      </w:r>
      <w:r w:rsidR="002F28E1" w:rsidRPr="006A5C2A">
        <w:rPr>
          <w:rFonts w:ascii="Times New Roman" w:hAnsi="Times New Roman" w:cs="Times New Roman"/>
          <w:sz w:val="28"/>
          <w:szCs w:val="28"/>
        </w:rPr>
        <w:t xml:space="preserve"> академічну стипендію і внаслідок тимчасової непрацездатності, підтвердженої довідкою закладу охорони здоров’я, не скла</w:t>
      </w:r>
      <w:r w:rsidR="0082444D" w:rsidRPr="006A5C2A">
        <w:rPr>
          <w:rFonts w:ascii="Times New Roman" w:hAnsi="Times New Roman" w:cs="Times New Roman"/>
          <w:sz w:val="28"/>
          <w:szCs w:val="28"/>
        </w:rPr>
        <w:t>в</w:t>
      </w:r>
      <w:r w:rsidR="002F28E1" w:rsidRPr="006A5C2A">
        <w:rPr>
          <w:rFonts w:ascii="Times New Roman" w:hAnsi="Times New Roman" w:cs="Times New Roman"/>
          <w:sz w:val="28"/>
          <w:szCs w:val="28"/>
        </w:rPr>
        <w:t xml:space="preserve">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Рішенням </w:t>
      </w:r>
      <w:r w:rsidR="0082444D" w:rsidRPr="006A5C2A">
        <w:rPr>
          <w:rFonts w:ascii="Times New Roman" w:hAnsi="Times New Roman" w:cs="Times New Roman"/>
          <w:sz w:val="28"/>
          <w:szCs w:val="28"/>
        </w:rPr>
        <w:t>директора</w:t>
      </w:r>
      <w:r w:rsidR="002F28E1" w:rsidRPr="006A5C2A">
        <w:rPr>
          <w:rFonts w:ascii="Times New Roman" w:hAnsi="Times New Roman" w:cs="Times New Roman"/>
          <w:sz w:val="28"/>
          <w:szCs w:val="28"/>
        </w:rPr>
        <w:t xml:space="preserve"> 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Порядку.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4A52BB" w:rsidRDefault="00A91C81" w:rsidP="004A52BB">
      <w:pPr>
        <w:pStyle w:val="a4"/>
        <w:ind w:left="-1134"/>
        <w:jc w:val="both"/>
        <w:rPr>
          <w:rFonts w:ascii="Times New Roman" w:hAnsi="Times New Roman" w:cs="Times New Roman"/>
          <w:sz w:val="28"/>
          <w:szCs w:val="28"/>
        </w:rPr>
      </w:pPr>
      <w:r>
        <w:rPr>
          <w:rFonts w:ascii="Times New Roman" w:eastAsia="Calibri" w:hAnsi="Times New Roman" w:cs="Times New Roman"/>
          <w:b/>
          <w:sz w:val="28"/>
        </w:rPr>
        <w:t xml:space="preserve">5. </w:t>
      </w:r>
      <w:r w:rsidR="00847AB8" w:rsidRPr="001D674C">
        <w:rPr>
          <w:rFonts w:ascii="Times New Roman" w:eastAsia="Calibri" w:hAnsi="Times New Roman" w:cs="Times New Roman"/>
          <w:b/>
          <w:sz w:val="28"/>
        </w:rPr>
        <w:t>Ліміт стипендіатів</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Ліміт стипендіатів визначає частку студентів, які навчаються за державним (регіональним) замовленням на певному відділенні, курсі за певною спеціальністю, і набувають право на призначення академічної стипендії до місяця завершення наступного семестрового контролю включно або завершення навчання.</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Загальний ліміт стипендіатів - однаковий для всіх відділень, курсів та спеціальностей, яким буде призначатися академічна стипендія за результатами семестрового контролю на основі здобутого ними рейтингового бала, включаючи академічну стипендію за особливі успіхи в навчанні;</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ліміт стипендіатів-відмінників, яким буде призначатись академічна стипендія за особливі успіхи в навчанні на основі здобутого ними рейтингового бала може встановлюватись різний для відділень, курсів та спеціальностей ;</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lastRenderedPageBreak/>
        <w:t>ліміт першокурсників-стипендіатів,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r w:rsidR="00577839" w:rsidRPr="00D06C8A">
        <w:rPr>
          <w:rFonts w:ascii="Times New Roman" w:hAnsi="Times New Roman" w:cs="Times New Roman"/>
          <w:sz w:val="28"/>
          <w:szCs w:val="28"/>
        </w:rPr>
        <w:t xml:space="preserve"> встановлюється до 1 липня попереднього навчального року.</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 xml:space="preserve">Ліміти стипендіатів встановлюються педагогічною радою </w:t>
      </w:r>
      <w:r w:rsidR="0014277C" w:rsidRPr="00D06C8A">
        <w:rPr>
          <w:rFonts w:ascii="Times New Roman" w:hAnsi="Times New Roman" w:cs="Times New Roman"/>
          <w:sz w:val="28"/>
          <w:szCs w:val="28"/>
        </w:rPr>
        <w:t>коледжу</w:t>
      </w:r>
      <w:r w:rsidRPr="00D06C8A">
        <w:rPr>
          <w:rFonts w:ascii="Times New Roman" w:hAnsi="Times New Roman" w:cs="Times New Roman"/>
          <w:sz w:val="28"/>
          <w:szCs w:val="28"/>
        </w:rPr>
        <w:t xml:space="preserve"> перед початком підведення підсумків кожного семестрового контролю. </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 xml:space="preserve">Загальний ліміт стипендіатів встановлюється у відсотках (у діапазоні від </w:t>
      </w:r>
      <w:r w:rsidR="00CA40D2" w:rsidRPr="00D06C8A">
        <w:rPr>
          <w:rFonts w:ascii="Times New Roman" w:hAnsi="Times New Roman" w:cs="Times New Roman"/>
          <w:sz w:val="28"/>
          <w:szCs w:val="28"/>
        </w:rPr>
        <w:t>35</w:t>
      </w:r>
      <w:r w:rsidRPr="00D06C8A">
        <w:rPr>
          <w:rFonts w:ascii="Times New Roman" w:hAnsi="Times New Roman" w:cs="Times New Roman"/>
          <w:sz w:val="28"/>
          <w:szCs w:val="28"/>
        </w:rPr>
        <w:t xml:space="preserve"> до 4</w:t>
      </w:r>
      <w:r w:rsidR="00CA40D2" w:rsidRPr="00D06C8A">
        <w:rPr>
          <w:rFonts w:ascii="Times New Roman" w:hAnsi="Times New Roman" w:cs="Times New Roman"/>
          <w:sz w:val="28"/>
          <w:szCs w:val="28"/>
        </w:rPr>
        <w:t>0 %</w:t>
      </w:r>
      <w:r w:rsidRPr="00D06C8A">
        <w:rPr>
          <w:rFonts w:ascii="Times New Roman" w:hAnsi="Times New Roman" w:cs="Times New Roman"/>
          <w:sz w:val="28"/>
          <w:szCs w:val="28"/>
        </w:rPr>
        <w:t xml:space="preserve">) фактичної кількості студентів денної форми навчання, які навчаються за </w:t>
      </w:r>
      <w:r w:rsidR="00577839" w:rsidRPr="00D06C8A">
        <w:rPr>
          <w:rFonts w:ascii="Times New Roman" w:hAnsi="Times New Roman" w:cs="Times New Roman"/>
          <w:sz w:val="28"/>
          <w:szCs w:val="28"/>
        </w:rPr>
        <w:t>державним (</w:t>
      </w:r>
      <w:r w:rsidRPr="00D06C8A">
        <w:rPr>
          <w:rFonts w:ascii="Times New Roman" w:hAnsi="Times New Roman" w:cs="Times New Roman"/>
          <w:sz w:val="28"/>
          <w:szCs w:val="28"/>
        </w:rPr>
        <w:t>регіональним</w:t>
      </w:r>
      <w:r w:rsidR="00577839" w:rsidRPr="00D06C8A">
        <w:rPr>
          <w:rFonts w:ascii="Times New Roman" w:hAnsi="Times New Roman" w:cs="Times New Roman"/>
          <w:sz w:val="28"/>
          <w:szCs w:val="28"/>
        </w:rPr>
        <w:t>)</w:t>
      </w:r>
      <w:r w:rsidRPr="00D06C8A">
        <w:rPr>
          <w:rFonts w:ascii="Times New Roman" w:hAnsi="Times New Roman" w:cs="Times New Roman"/>
          <w:sz w:val="28"/>
          <w:szCs w:val="28"/>
        </w:rPr>
        <w:t xml:space="preserve"> замовленням на </w:t>
      </w:r>
      <w:r w:rsidR="00577839" w:rsidRPr="00D06C8A">
        <w:rPr>
          <w:rFonts w:ascii="Times New Roman" w:hAnsi="Times New Roman" w:cs="Times New Roman"/>
          <w:sz w:val="28"/>
          <w:szCs w:val="28"/>
        </w:rPr>
        <w:t xml:space="preserve">кожному </w:t>
      </w:r>
      <w:r w:rsidRPr="00D06C8A">
        <w:rPr>
          <w:rFonts w:ascii="Times New Roman" w:hAnsi="Times New Roman" w:cs="Times New Roman"/>
          <w:sz w:val="28"/>
          <w:szCs w:val="28"/>
        </w:rPr>
        <w:t xml:space="preserve">відділенні, курсі за певною спеціальністю станом на перше число місяця, наступного за датою закінчення семестрового контролю згідно з навчальними планами для відповідних відділень, курсів та спеціальностей </w:t>
      </w:r>
      <w:r w:rsidR="00577839" w:rsidRPr="00D06C8A">
        <w:rPr>
          <w:rFonts w:ascii="Times New Roman" w:hAnsi="Times New Roman" w:cs="Times New Roman"/>
          <w:sz w:val="28"/>
          <w:szCs w:val="28"/>
        </w:rPr>
        <w:t xml:space="preserve">. Загальний ліміт стипендіатів </w:t>
      </w:r>
      <w:r w:rsidR="00155667" w:rsidRPr="00D06C8A">
        <w:rPr>
          <w:rFonts w:ascii="Times New Roman" w:hAnsi="Times New Roman" w:cs="Times New Roman"/>
          <w:sz w:val="28"/>
          <w:szCs w:val="28"/>
        </w:rPr>
        <w:t>коледжу</w:t>
      </w:r>
      <w:r w:rsidR="00577839" w:rsidRPr="00D06C8A">
        <w:rPr>
          <w:rFonts w:ascii="Times New Roman" w:hAnsi="Times New Roman" w:cs="Times New Roman"/>
          <w:sz w:val="28"/>
          <w:szCs w:val="28"/>
        </w:rPr>
        <w:t xml:space="preserve"> станом на 01 січня 20</w:t>
      </w:r>
      <w:r w:rsidR="0014277C" w:rsidRPr="00D06C8A">
        <w:rPr>
          <w:rFonts w:ascii="Times New Roman" w:hAnsi="Times New Roman" w:cs="Times New Roman"/>
          <w:sz w:val="28"/>
          <w:szCs w:val="28"/>
        </w:rPr>
        <w:t>2</w:t>
      </w:r>
      <w:r w:rsidR="004A52BB">
        <w:rPr>
          <w:rFonts w:ascii="Times New Roman" w:hAnsi="Times New Roman" w:cs="Times New Roman"/>
          <w:sz w:val="28"/>
          <w:szCs w:val="28"/>
        </w:rPr>
        <w:t>4</w:t>
      </w:r>
      <w:r w:rsidR="00577839" w:rsidRPr="00D06C8A">
        <w:rPr>
          <w:rFonts w:ascii="Times New Roman" w:hAnsi="Times New Roman" w:cs="Times New Roman"/>
          <w:sz w:val="28"/>
          <w:szCs w:val="28"/>
        </w:rPr>
        <w:t xml:space="preserve"> року становить 4</w:t>
      </w:r>
      <w:r w:rsidR="003F47FE" w:rsidRPr="00D06C8A">
        <w:rPr>
          <w:rFonts w:ascii="Times New Roman" w:hAnsi="Times New Roman" w:cs="Times New Roman"/>
          <w:sz w:val="28"/>
          <w:szCs w:val="28"/>
        </w:rPr>
        <w:t>0</w:t>
      </w:r>
      <w:r w:rsidR="00577839" w:rsidRPr="00D06C8A">
        <w:rPr>
          <w:rFonts w:ascii="Times New Roman" w:hAnsi="Times New Roman" w:cs="Times New Roman"/>
          <w:sz w:val="28"/>
          <w:szCs w:val="28"/>
        </w:rPr>
        <w:t xml:space="preserve"> відсотк</w:t>
      </w:r>
      <w:r w:rsidR="003F47FE" w:rsidRPr="00D06C8A">
        <w:rPr>
          <w:rFonts w:ascii="Times New Roman" w:hAnsi="Times New Roman" w:cs="Times New Roman"/>
          <w:sz w:val="28"/>
          <w:szCs w:val="28"/>
        </w:rPr>
        <w:t>ів</w:t>
      </w:r>
      <w:r w:rsidR="00577839" w:rsidRPr="00D06C8A">
        <w:rPr>
          <w:rFonts w:ascii="Times New Roman" w:hAnsi="Times New Roman" w:cs="Times New Roman"/>
          <w:sz w:val="28"/>
          <w:szCs w:val="28"/>
        </w:rPr>
        <w:t>.</w:t>
      </w:r>
      <w:r w:rsidR="009A4A9A" w:rsidRPr="00D06C8A">
        <w:rPr>
          <w:rFonts w:ascii="Times New Roman" w:hAnsi="Times New Roman" w:cs="Times New Roman"/>
          <w:sz w:val="28"/>
          <w:szCs w:val="28"/>
        </w:rPr>
        <w:t xml:space="preserve"> Ліміт стипендіатів-відмінників</w:t>
      </w:r>
      <w:r w:rsidR="00B66480" w:rsidRPr="00D06C8A">
        <w:rPr>
          <w:rFonts w:ascii="Times New Roman" w:hAnsi="Times New Roman" w:cs="Times New Roman"/>
          <w:sz w:val="28"/>
          <w:szCs w:val="28"/>
        </w:rPr>
        <w:t xml:space="preserve"> станом на 01 січня 20</w:t>
      </w:r>
      <w:r w:rsidR="0014277C" w:rsidRPr="00D06C8A">
        <w:rPr>
          <w:rFonts w:ascii="Times New Roman" w:hAnsi="Times New Roman" w:cs="Times New Roman"/>
          <w:sz w:val="28"/>
          <w:szCs w:val="28"/>
        </w:rPr>
        <w:t>2</w:t>
      </w:r>
      <w:r w:rsidR="004A52BB">
        <w:rPr>
          <w:rFonts w:ascii="Times New Roman" w:hAnsi="Times New Roman" w:cs="Times New Roman"/>
          <w:sz w:val="28"/>
          <w:szCs w:val="28"/>
        </w:rPr>
        <w:t>4</w:t>
      </w:r>
      <w:r w:rsidR="00B66480" w:rsidRPr="00D06C8A">
        <w:rPr>
          <w:rFonts w:ascii="Times New Roman" w:hAnsi="Times New Roman" w:cs="Times New Roman"/>
          <w:sz w:val="28"/>
          <w:szCs w:val="28"/>
        </w:rPr>
        <w:t xml:space="preserve"> року становить 3 відсотки.</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 xml:space="preserve">Конкретна кількість стипендіатів (включаючи академічну стипендію за особливі успіхи в навчанні) визначається стипендіальною комісією на </w:t>
      </w:r>
      <w:r w:rsidR="00DF2A84" w:rsidRPr="00D06C8A">
        <w:rPr>
          <w:rFonts w:ascii="Times New Roman" w:hAnsi="Times New Roman" w:cs="Times New Roman"/>
          <w:sz w:val="28"/>
          <w:szCs w:val="28"/>
        </w:rPr>
        <w:t>кожному</w:t>
      </w:r>
      <w:r w:rsidRPr="00D06C8A">
        <w:rPr>
          <w:rFonts w:ascii="Times New Roman" w:hAnsi="Times New Roman" w:cs="Times New Roman"/>
          <w:sz w:val="28"/>
          <w:szCs w:val="28"/>
        </w:rPr>
        <w:t xml:space="preserve"> відділенні, курсі за певною спеціальністю шляхом округлення до цілого числа в бік зменшення добутку ліміту стипендіатів на фактичну кількість студентів денної форми навчання, які навчаються за </w:t>
      </w:r>
      <w:r w:rsidR="00DF2A84" w:rsidRPr="00D06C8A">
        <w:rPr>
          <w:rFonts w:ascii="Times New Roman" w:hAnsi="Times New Roman" w:cs="Times New Roman"/>
          <w:sz w:val="28"/>
          <w:szCs w:val="28"/>
        </w:rPr>
        <w:t>державним (</w:t>
      </w:r>
      <w:r w:rsidRPr="00D06C8A">
        <w:rPr>
          <w:rFonts w:ascii="Times New Roman" w:hAnsi="Times New Roman" w:cs="Times New Roman"/>
          <w:sz w:val="28"/>
          <w:szCs w:val="28"/>
        </w:rPr>
        <w:t>регіональним</w:t>
      </w:r>
      <w:r w:rsidR="00DF2A84" w:rsidRPr="00D06C8A">
        <w:rPr>
          <w:rFonts w:ascii="Times New Roman" w:hAnsi="Times New Roman" w:cs="Times New Roman"/>
          <w:sz w:val="28"/>
          <w:szCs w:val="28"/>
        </w:rPr>
        <w:t>)</w:t>
      </w:r>
      <w:r w:rsidRPr="00D06C8A">
        <w:rPr>
          <w:rFonts w:ascii="Times New Roman" w:hAnsi="Times New Roman" w:cs="Times New Roman"/>
          <w:sz w:val="28"/>
          <w:szCs w:val="28"/>
        </w:rPr>
        <w:t xml:space="preserve"> замовленням на </w:t>
      </w:r>
      <w:r w:rsidR="00DF2A84" w:rsidRPr="00D06C8A">
        <w:rPr>
          <w:rFonts w:ascii="Times New Roman" w:hAnsi="Times New Roman" w:cs="Times New Roman"/>
          <w:sz w:val="28"/>
          <w:szCs w:val="28"/>
        </w:rPr>
        <w:t>кожному</w:t>
      </w:r>
      <w:r w:rsidRPr="00D06C8A">
        <w:rPr>
          <w:rFonts w:ascii="Times New Roman" w:hAnsi="Times New Roman" w:cs="Times New Roman"/>
          <w:sz w:val="28"/>
          <w:szCs w:val="28"/>
        </w:rPr>
        <w:t xml:space="preserve"> відділенні, курсі за певною спеціальністю станом на перше число місяця, наступного за датою закінчення семестрового контролю або приступили до навчання через десять днів після його початку (для першокурсників). </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У разі наявності двох осіб на курсі за певною спеціальністю кількість стипендіатів складає одну особу.</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 xml:space="preserve">Перевищення лімітів стипендіатів припускається в разі призначення академічної стипендії після ліквідації академічної заборгованості, повернення до навчання студентів після академічної відпустки з медичних підстав, по закінченню відпустки у зв’язку з вагітністю та пологами, з догляду за дитиною, а також раніше призваним на військову службу у зв’язку з оголошенням </w:t>
      </w:r>
      <w:hyperlink r:id="rId10" w:anchor="w12" w:history="1">
        <w:r w:rsidRPr="00D06C8A">
          <w:rPr>
            <w:rFonts w:ascii="Times New Roman" w:hAnsi="Times New Roman" w:cs="Times New Roman"/>
            <w:sz w:val="28"/>
            <w:szCs w:val="28"/>
          </w:rPr>
          <w:t>мобіл</w:t>
        </w:r>
      </w:hyperlink>
      <w:r w:rsidRPr="00D06C8A">
        <w:rPr>
          <w:rFonts w:ascii="Times New Roman" w:hAnsi="Times New Roman" w:cs="Times New Roman"/>
          <w:sz w:val="28"/>
          <w:szCs w:val="28"/>
        </w:rPr>
        <w:t>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rsidR="004A52BB" w:rsidRDefault="00847AB8" w:rsidP="004A52BB">
      <w:pPr>
        <w:pStyle w:val="a4"/>
        <w:ind w:left="-1134"/>
        <w:jc w:val="both"/>
        <w:rPr>
          <w:rFonts w:ascii="Times New Roman" w:hAnsi="Times New Roman" w:cs="Times New Roman"/>
          <w:sz w:val="28"/>
          <w:szCs w:val="28"/>
        </w:rPr>
      </w:pPr>
      <w:r w:rsidRPr="00D06C8A">
        <w:rPr>
          <w:rFonts w:ascii="Times New Roman" w:hAnsi="Times New Roman" w:cs="Times New Roman"/>
          <w:sz w:val="28"/>
          <w:szCs w:val="28"/>
        </w:rPr>
        <w:t>З урахуванням наявних видатків на стипендіальне забезпечення ліміт стипендіатів і ліміт стипендіатів-відмінників може підвищуватись рішенням стипендіальної комісії строком на один місяць з наданням права окремим студентам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4A52BB" w:rsidRDefault="004A52BB" w:rsidP="004A52BB">
      <w:pPr>
        <w:pStyle w:val="a4"/>
        <w:ind w:left="-1134"/>
        <w:jc w:val="both"/>
        <w:rPr>
          <w:rFonts w:ascii="Times New Roman" w:hAnsi="Times New Roman" w:cs="Times New Roman"/>
          <w:sz w:val="28"/>
          <w:szCs w:val="28"/>
        </w:rPr>
      </w:pPr>
    </w:p>
    <w:p w:rsidR="004A52BB" w:rsidRDefault="00A91C81" w:rsidP="004A52BB">
      <w:pPr>
        <w:pStyle w:val="a4"/>
        <w:ind w:left="-1134"/>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6. </w:t>
      </w:r>
      <w:r w:rsidR="00E13547" w:rsidRPr="00E13547">
        <w:rPr>
          <w:rFonts w:ascii="Times New Roman" w:eastAsia="Calibri" w:hAnsi="Times New Roman" w:cs="Times New Roman"/>
          <w:b/>
          <w:sz w:val="28"/>
          <w:szCs w:val="28"/>
        </w:rPr>
        <w:t>Порядок формування рейтингу</w:t>
      </w:r>
    </w:p>
    <w:p w:rsidR="004A52BB" w:rsidRDefault="00B23CFF" w:rsidP="004A52BB">
      <w:pPr>
        <w:pStyle w:val="a4"/>
        <w:ind w:left="-1134"/>
        <w:jc w:val="both"/>
        <w:rPr>
          <w:rFonts w:ascii="Times New Roman" w:eastAsia="Calibri" w:hAnsi="Times New Roman" w:cs="Times New Roman"/>
          <w:sz w:val="28"/>
          <w:szCs w:val="28"/>
        </w:rPr>
      </w:pPr>
      <w:r w:rsidRPr="00E13547">
        <w:rPr>
          <w:rFonts w:ascii="Times New Roman" w:eastAsia="Calibri" w:hAnsi="Times New Roman" w:cs="Times New Roman"/>
          <w:sz w:val="28"/>
          <w:szCs w:val="28"/>
        </w:rPr>
        <w:t xml:space="preserve">Порядок формування рейтингу в </w:t>
      </w:r>
      <w:r w:rsidR="0014277C">
        <w:rPr>
          <w:rFonts w:ascii="Times New Roman" w:eastAsia="Calibri" w:hAnsi="Times New Roman" w:cs="Times New Roman"/>
          <w:sz w:val="28"/>
          <w:szCs w:val="28"/>
        </w:rPr>
        <w:t>коледжі</w:t>
      </w:r>
      <w:r w:rsidRPr="00E13547">
        <w:rPr>
          <w:rFonts w:ascii="Times New Roman" w:eastAsia="Calibri" w:hAnsi="Times New Roman" w:cs="Times New Roman"/>
          <w:sz w:val="28"/>
          <w:szCs w:val="28"/>
        </w:rPr>
        <w:t xml:space="preserve"> визначається правилами призначення стипендій, затвердженими педагогічною радою відповідно до цього Положення за погодженням з органом студентського самоврядування та первинною профспілковою організацією. </w:t>
      </w:r>
    </w:p>
    <w:p w:rsidR="002F66CA" w:rsidRPr="002F66CA" w:rsidRDefault="00BF3F2D" w:rsidP="002F66CA">
      <w:pPr>
        <w:pStyle w:val="a4"/>
        <w:ind w:left="-1134"/>
        <w:jc w:val="both"/>
        <w:rPr>
          <w:rFonts w:ascii="Times New Roman" w:eastAsia="Calibri" w:hAnsi="Times New Roman" w:cs="Times New Roman"/>
          <w:b/>
          <w:sz w:val="28"/>
          <w:szCs w:val="28"/>
        </w:rPr>
      </w:pPr>
      <w:r w:rsidRPr="002F66CA">
        <w:rPr>
          <w:rFonts w:ascii="Times New Roman" w:eastAsia="Calibri" w:hAnsi="Times New Roman" w:cs="Times New Roman"/>
          <w:b/>
          <w:sz w:val="28"/>
          <w:szCs w:val="28"/>
        </w:rPr>
        <w:t>О</w:t>
      </w:r>
      <w:r w:rsidR="00B23CFF" w:rsidRPr="002F66CA">
        <w:rPr>
          <w:rFonts w:ascii="Times New Roman" w:eastAsia="Calibri" w:hAnsi="Times New Roman" w:cs="Times New Roman"/>
          <w:b/>
          <w:sz w:val="28"/>
          <w:szCs w:val="28"/>
        </w:rPr>
        <w:t>бов’язкові вимоги</w:t>
      </w:r>
      <w:r w:rsidRPr="002F66CA">
        <w:rPr>
          <w:rFonts w:ascii="Times New Roman" w:eastAsia="Calibri" w:hAnsi="Times New Roman" w:cs="Times New Roman"/>
          <w:b/>
          <w:sz w:val="28"/>
          <w:szCs w:val="28"/>
        </w:rPr>
        <w:t xml:space="preserve"> щодо формування рейтингу</w:t>
      </w:r>
      <w:r w:rsidR="00B23CFF" w:rsidRPr="002F66CA">
        <w:rPr>
          <w:rFonts w:ascii="Times New Roman" w:eastAsia="Calibri" w:hAnsi="Times New Roman" w:cs="Times New Roman"/>
          <w:b/>
          <w:sz w:val="28"/>
          <w:szCs w:val="28"/>
        </w:rPr>
        <w:t>:</w:t>
      </w:r>
    </w:p>
    <w:p w:rsidR="00B23CFF" w:rsidRPr="002F66CA" w:rsidRDefault="00B23CFF" w:rsidP="002F66CA">
      <w:pPr>
        <w:pStyle w:val="a4"/>
        <w:numPr>
          <w:ilvl w:val="0"/>
          <w:numId w:val="7"/>
        </w:numPr>
        <w:jc w:val="both"/>
        <w:rPr>
          <w:rFonts w:ascii="Times New Roman" w:hAnsi="Times New Roman" w:cs="Times New Roman"/>
          <w:color w:val="FF0000"/>
          <w:sz w:val="28"/>
          <w:szCs w:val="28"/>
        </w:rPr>
      </w:pPr>
      <w:r w:rsidRPr="002F66CA">
        <w:rPr>
          <w:rFonts w:ascii="Times New Roman" w:eastAsia="Calibri" w:hAnsi="Times New Roman" w:cs="Times New Roman"/>
          <w:sz w:val="28"/>
          <w:szCs w:val="28"/>
        </w:rPr>
        <w:lastRenderedPageBreak/>
        <w:t xml:space="preserve">затвердження і оприлюднення порядку </w:t>
      </w:r>
      <w:r w:rsidRPr="00B23CFF">
        <w:rPr>
          <w:rFonts w:ascii="Times New Roman" w:eastAsia="Calibri" w:hAnsi="Times New Roman" w:cs="Times New Roman"/>
          <w:sz w:val="28"/>
          <w:szCs w:val="28"/>
        </w:rPr>
        <w:t>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w:t>
      </w:r>
    </w:p>
    <w:p w:rsidR="002F66CA" w:rsidRDefault="00B23CFF" w:rsidP="00BF3F2D">
      <w:pPr>
        <w:numPr>
          <w:ilvl w:val="0"/>
          <w:numId w:val="7"/>
        </w:numPr>
        <w:spacing w:before="120" w:after="100" w:afterAutospacing="1" w:line="240" w:lineRule="auto"/>
        <w:contextualSpacing/>
        <w:jc w:val="both"/>
        <w:rPr>
          <w:rFonts w:ascii="Times New Roman" w:eastAsia="Calibri" w:hAnsi="Times New Roman" w:cs="Times New Roman"/>
          <w:sz w:val="28"/>
          <w:szCs w:val="28"/>
          <w:lang w:val="uk-UA"/>
        </w:rPr>
      </w:pPr>
      <w:r w:rsidRPr="00B23CFF">
        <w:rPr>
          <w:rFonts w:ascii="Times New Roman" w:eastAsia="Calibri" w:hAnsi="Times New Roman" w:cs="Times New Roman"/>
          <w:sz w:val="28"/>
          <w:szCs w:val="28"/>
          <w:lang w:val="uk-UA"/>
        </w:rPr>
        <w:t xml:space="preserve">рейтинг, відповідно до якого студентам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навчального закладу. </w:t>
      </w:r>
    </w:p>
    <w:p w:rsidR="002F66CA" w:rsidRDefault="00BF3F2D" w:rsidP="002F66CA">
      <w:pPr>
        <w:spacing w:before="120" w:after="100" w:afterAutospacing="1" w:line="240" w:lineRule="auto"/>
        <w:ind w:left="-1134"/>
        <w:contextualSpacing/>
        <w:jc w:val="both"/>
        <w:rPr>
          <w:rFonts w:ascii="Times New Roman" w:eastAsia="Calibri" w:hAnsi="Times New Roman" w:cs="Times New Roman"/>
          <w:sz w:val="28"/>
          <w:szCs w:val="28"/>
          <w:lang w:val="uk-UA"/>
        </w:rPr>
      </w:pPr>
      <w:r w:rsidRPr="002F66CA">
        <w:rPr>
          <w:rFonts w:ascii="Times New Roman" w:eastAsia="Calibri" w:hAnsi="Times New Roman" w:cs="Times New Roman"/>
          <w:sz w:val="28"/>
          <w:szCs w:val="28"/>
          <w:lang w:val="uk-UA"/>
        </w:rPr>
        <w:t xml:space="preserve"> </w:t>
      </w:r>
      <w:r w:rsidR="00B23CFF" w:rsidRPr="002F66CA">
        <w:rPr>
          <w:rFonts w:ascii="Times New Roman" w:eastAsia="Calibri" w:hAnsi="Times New Roman" w:cs="Times New Roman"/>
          <w:sz w:val="28"/>
          <w:szCs w:val="28"/>
          <w:lang w:val="uk-UA"/>
        </w:rPr>
        <w:t>Рейтинги, відповідно до яких студентам,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відділенням, курсом і за кожною спеціальністю на підставі успішності з кожного навчального предмета (дисципліни) з урахуванням участі у науково-дослідній, волонтерській</w:t>
      </w:r>
      <w:r w:rsidR="00E902DC" w:rsidRPr="002F66CA">
        <w:rPr>
          <w:rFonts w:ascii="Times New Roman" w:eastAsia="Calibri" w:hAnsi="Times New Roman" w:cs="Times New Roman"/>
          <w:sz w:val="28"/>
          <w:szCs w:val="28"/>
          <w:lang w:val="uk-UA"/>
        </w:rPr>
        <w:t xml:space="preserve">, донорській </w:t>
      </w:r>
      <w:r w:rsidR="00B23CFF" w:rsidRPr="002F66CA">
        <w:rPr>
          <w:rFonts w:ascii="Times New Roman" w:eastAsia="Calibri" w:hAnsi="Times New Roman" w:cs="Times New Roman"/>
          <w:sz w:val="28"/>
          <w:szCs w:val="28"/>
          <w:lang w:val="uk-UA"/>
        </w:rPr>
        <w:t xml:space="preserve">діяльності, громадському житті та спортивній діяльності. При цьому складова успішності повинна становити не менше 90 відсотків рейтингового бала. </w:t>
      </w:r>
    </w:p>
    <w:p w:rsidR="002F66CA" w:rsidRDefault="00B23CFF" w:rsidP="002F66CA">
      <w:pPr>
        <w:spacing w:before="120" w:after="100" w:afterAutospacing="1" w:line="240" w:lineRule="auto"/>
        <w:ind w:left="-1134"/>
        <w:contextualSpacing/>
        <w:jc w:val="both"/>
        <w:rPr>
          <w:rFonts w:ascii="Times New Roman" w:eastAsia="Calibri" w:hAnsi="Times New Roman" w:cs="Times New Roman"/>
          <w:sz w:val="28"/>
          <w:szCs w:val="28"/>
          <w:lang w:val="uk-UA"/>
        </w:rPr>
      </w:pPr>
      <w:r w:rsidRPr="00B23CFF">
        <w:rPr>
          <w:rFonts w:ascii="Times New Roman" w:eastAsia="Calibri" w:hAnsi="Times New Roman" w:cs="Times New Roman"/>
          <w:sz w:val="28"/>
          <w:szCs w:val="28"/>
          <w:lang w:val="uk-UA"/>
        </w:rPr>
        <w:t xml:space="preserve">Процедура визначення рейтингового бала, що визначає місце особи у рейтингу, є однаковою для здобувачів </w:t>
      </w:r>
      <w:r w:rsidR="002F66CA">
        <w:rPr>
          <w:rFonts w:ascii="Times New Roman" w:eastAsia="Calibri" w:hAnsi="Times New Roman" w:cs="Times New Roman"/>
          <w:sz w:val="28"/>
          <w:szCs w:val="28"/>
          <w:lang w:val="uk-UA"/>
        </w:rPr>
        <w:t xml:space="preserve">фахової </w:t>
      </w:r>
      <w:proofErr w:type="spellStart"/>
      <w:r w:rsidR="002F66CA">
        <w:rPr>
          <w:rFonts w:ascii="Times New Roman" w:eastAsia="Calibri" w:hAnsi="Times New Roman" w:cs="Times New Roman"/>
          <w:sz w:val="28"/>
          <w:szCs w:val="28"/>
          <w:lang w:val="uk-UA"/>
        </w:rPr>
        <w:t>передвищої</w:t>
      </w:r>
      <w:proofErr w:type="spellEnd"/>
      <w:r w:rsidRPr="00B23CFF">
        <w:rPr>
          <w:rFonts w:ascii="Times New Roman" w:eastAsia="Calibri" w:hAnsi="Times New Roman" w:cs="Times New Roman"/>
          <w:sz w:val="28"/>
          <w:szCs w:val="28"/>
          <w:lang w:val="uk-UA"/>
        </w:rPr>
        <w:t xml:space="preserve"> освіти, які навчаються на одному </w:t>
      </w:r>
      <w:r>
        <w:rPr>
          <w:rFonts w:ascii="Times New Roman" w:eastAsia="Calibri" w:hAnsi="Times New Roman" w:cs="Times New Roman"/>
          <w:sz w:val="28"/>
          <w:szCs w:val="28"/>
          <w:lang w:val="uk-UA"/>
        </w:rPr>
        <w:t>відділенні</w:t>
      </w:r>
      <w:r w:rsidRPr="00B23CFF">
        <w:rPr>
          <w:rFonts w:ascii="Times New Roman" w:eastAsia="Calibri" w:hAnsi="Times New Roman" w:cs="Times New Roman"/>
          <w:sz w:val="28"/>
          <w:szCs w:val="28"/>
          <w:lang w:val="uk-UA"/>
        </w:rPr>
        <w:t>, курсі за однією спеціальністю</w:t>
      </w:r>
      <w:r w:rsidR="00012952">
        <w:rPr>
          <w:rFonts w:ascii="Times New Roman" w:eastAsia="Calibri" w:hAnsi="Times New Roman" w:cs="Times New Roman"/>
          <w:sz w:val="28"/>
          <w:szCs w:val="28"/>
          <w:lang w:val="uk-UA"/>
        </w:rPr>
        <w:t>.</w:t>
      </w:r>
      <w:r w:rsidRPr="00B23CFF">
        <w:rPr>
          <w:rFonts w:ascii="Times New Roman" w:eastAsia="Calibri" w:hAnsi="Times New Roman" w:cs="Times New Roman"/>
          <w:sz w:val="28"/>
          <w:szCs w:val="28"/>
          <w:lang w:val="uk-UA"/>
        </w:rPr>
        <w:t xml:space="preserve"> </w:t>
      </w:r>
    </w:p>
    <w:p w:rsidR="00977303" w:rsidRDefault="00B23CFF" w:rsidP="00977303">
      <w:pPr>
        <w:spacing w:before="120" w:after="100" w:afterAutospacing="1" w:line="240" w:lineRule="auto"/>
        <w:ind w:left="-1134"/>
        <w:contextualSpacing/>
        <w:jc w:val="both"/>
        <w:rPr>
          <w:rFonts w:ascii="Times New Roman" w:eastAsia="Calibri" w:hAnsi="Times New Roman" w:cs="Times New Roman"/>
          <w:sz w:val="28"/>
          <w:szCs w:val="28"/>
          <w:lang w:val="uk-UA"/>
        </w:rPr>
      </w:pPr>
      <w:r w:rsidRPr="002F66CA">
        <w:rPr>
          <w:rFonts w:ascii="Times New Roman" w:eastAsia="Calibri" w:hAnsi="Times New Roman" w:cs="Times New Roman"/>
          <w:sz w:val="28"/>
          <w:szCs w:val="28"/>
          <w:lang w:val="uk-UA"/>
        </w:rPr>
        <w:t>Навчальні досягнення (успішність) з вивчення навчального предмета (</w:t>
      </w:r>
      <w:r w:rsidR="002F66CA">
        <w:rPr>
          <w:rFonts w:ascii="Times New Roman" w:eastAsia="Calibri" w:hAnsi="Times New Roman" w:cs="Times New Roman"/>
          <w:sz w:val="28"/>
          <w:szCs w:val="28"/>
          <w:lang w:val="uk-UA"/>
        </w:rPr>
        <w:t>освітнього компонента</w:t>
      </w:r>
      <w:r w:rsidRPr="002F66CA">
        <w:rPr>
          <w:rFonts w:ascii="Times New Roman" w:eastAsia="Calibri" w:hAnsi="Times New Roman" w:cs="Times New Roman"/>
          <w:sz w:val="28"/>
          <w:szCs w:val="28"/>
          <w:lang w:val="uk-UA"/>
        </w:rPr>
        <w:t xml:space="preserve">) визначаються у балах, які встановлюються згідно з критеріями оцінювання, визначеними відповідними цикловими комісіями  </w:t>
      </w:r>
      <w:r w:rsidR="008826C5" w:rsidRPr="002F66CA">
        <w:rPr>
          <w:rFonts w:ascii="Times New Roman" w:eastAsia="Calibri" w:hAnsi="Times New Roman" w:cs="Times New Roman"/>
          <w:sz w:val="28"/>
          <w:szCs w:val="28"/>
          <w:lang w:val="uk-UA"/>
        </w:rPr>
        <w:t>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r w:rsidR="00012952" w:rsidRPr="002F66CA">
        <w:rPr>
          <w:rFonts w:ascii="Times New Roman" w:eastAsia="Calibri" w:hAnsi="Times New Roman" w:cs="Times New Roman"/>
          <w:sz w:val="28"/>
          <w:szCs w:val="28"/>
          <w:lang w:val="uk-UA"/>
        </w:rPr>
        <w:t>.</w:t>
      </w:r>
    </w:p>
    <w:p w:rsidR="002F66CA" w:rsidRDefault="00B23CFF" w:rsidP="00977303">
      <w:pPr>
        <w:spacing w:before="120" w:after="100" w:afterAutospacing="1" w:line="240" w:lineRule="auto"/>
        <w:ind w:left="-1134"/>
        <w:contextualSpacing/>
        <w:jc w:val="both"/>
        <w:rPr>
          <w:rFonts w:ascii="Times New Roman" w:eastAsia="Calibri" w:hAnsi="Times New Roman" w:cs="Times New Roman"/>
          <w:sz w:val="28"/>
          <w:szCs w:val="28"/>
          <w:lang w:val="uk-UA"/>
        </w:rPr>
      </w:pPr>
      <w:r w:rsidRPr="002F66CA">
        <w:rPr>
          <w:rFonts w:ascii="Times New Roman" w:eastAsia="Calibri" w:hAnsi="Times New Roman" w:cs="Times New Roman"/>
          <w:sz w:val="28"/>
          <w:szCs w:val="28"/>
          <w:lang w:val="uk-UA"/>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w:t>
      </w:r>
      <w:r w:rsidR="002F66CA">
        <w:rPr>
          <w:rFonts w:ascii="Times New Roman" w:eastAsia="Calibri" w:hAnsi="Times New Roman" w:cs="Times New Roman"/>
          <w:sz w:val="28"/>
          <w:szCs w:val="28"/>
          <w:lang w:val="uk-UA"/>
        </w:rPr>
        <w:t>/освітнього компонента</w:t>
      </w:r>
      <w:r w:rsidRPr="002F66CA">
        <w:rPr>
          <w:rFonts w:ascii="Times New Roman" w:eastAsia="Calibri" w:hAnsi="Times New Roman" w:cs="Times New Roman"/>
          <w:sz w:val="28"/>
          <w:szCs w:val="28"/>
          <w:lang w:val="uk-UA"/>
        </w:rPr>
        <w:t>) за мінімальними критеріями. Встановлюється, що особи, які відповідають зазначеним критеріям, мають незадовільні результати навчання;</w:t>
      </w:r>
    </w:p>
    <w:p w:rsidR="002F66CA" w:rsidRDefault="00B23CFF" w:rsidP="002F66CA">
      <w:pPr>
        <w:spacing w:before="120" w:after="100" w:afterAutospacing="1" w:line="240" w:lineRule="auto"/>
        <w:ind w:left="-1134"/>
        <w:contextualSpacing/>
        <w:jc w:val="both"/>
        <w:rPr>
          <w:rFonts w:ascii="Times New Roman" w:eastAsia="Calibri" w:hAnsi="Times New Roman" w:cs="Times New Roman"/>
          <w:sz w:val="28"/>
          <w:szCs w:val="28"/>
          <w:lang w:val="uk-UA"/>
        </w:rPr>
      </w:pPr>
      <w:r w:rsidRPr="002F66CA">
        <w:rPr>
          <w:rFonts w:ascii="Times New Roman" w:eastAsia="Calibri" w:hAnsi="Times New Roman" w:cs="Times New Roman"/>
          <w:b/>
          <w:sz w:val="28"/>
          <w:szCs w:val="28"/>
          <w:lang w:val="uk-UA"/>
        </w:rPr>
        <w:t>Д</w:t>
      </w:r>
      <w:r w:rsidRPr="002F66CA">
        <w:rPr>
          <w:rFonts w:ascii="Times New Roman" w:eastAsia="Calibri" w:hAnsi="Times New Roman" w:cs="Times New Roman"/>
          <w:b/>
          <w:sz w:val="28"/>
          <w:szCs w:val="28"/>
        </w:rPr>
        <w:t xml:space="preserve">о рейтингу не </w:t>
      </w:r>
      <w:proofErr w:type="spellStart"/>
      <w:r w:rsidRPr="002F66CA">
        <w:rPr>
          <w:rFonts w:ascii="Times New Roman" w:eastAsia="Calibri" w:hAnsi="Times New Roman" w:cs="Times New Roman"/>
          <w:b/>
          <w:sz w:val="28"/>
          <w:szCs w:val="28"/>
        </w:rPr>
        <w:t>включаються</w:t>
      </w:r>
      <w:proofErr w:type="spellEnd"/>
      <w:r w:rsidRPr="002F66CA">
        <w:rPr>
          <w:rFonts w:ascii="Times New Roman" w:eastAsia="Calibri" w:hAnsi="Times New Roman" w:cs="Times New Roman"/>
          <w:b/>
          <w:sz w:val="28"/>
          <w:szCs w:val="28"/>
        </w:rPr>
        <w:t xml:space="preserve"> </w:t>
      </w:r>
      <w:r w:rsidR="008826C5" w:rsidRPr="002F66CA">
        <w:rPr>
          <w:rFonts w:ascii="Times New Roman" w:eastAsia="Calibri" w:hAnsi="Times New Roman" w:cs="Times New Roman"/>
          <w:b/>
          <w:sz w:val="28"/>
          <w:szCs w:val="28"/>
          <w:lang w:val="uk-UA"/>
        </w:rPr>
        <w:t>студенти</w:t>
      </w:r>
      <w:r w:rsidRPr="002F66CA">
        <w:rPr>
          <w:rFonts w:ascii="Times New Roman" w:eastAsia="Calibri" w:hAnsi="Times New Roman" w:cs="Times New Roman"/>
          <w:b/>
          <w:sz w:val="28"/>
          <w:szCs w:val="28"/>
        </w:rPr>
        <w:t xml:space="preserve">, </w:t>
      </w:r>
      <w:proofErr w:type="spellStart"/>
      <w:r w:rsidRPr="002F66CA">
        <w:rPr>
          <w:rFonts w:ascii="Times New Roman" w:eastAsia="Calibri" w:hAnsi="Times New Roman" w:cs="Times New Roman"/>
          <w:b/>
          <w:sz w:val="28"/>
          <w:szCs w:val="28"/>
        </w:rPr>
        <w:t>які</w:t>
      </w:r>
      <w:proofErr w:type="spellEnd"/>
      <w:r w:rsidRPr="002F66CA">
        <w:rPr>
          <w:rFonts w:ascii="Times New Roman" w:eastAsia="Calibri" w:hAnsi="Times New Roman" w:cs="Times New Roman"/>
          <w:b/>
          <w:sz w:val="28"/>
          <w:szCs w:val="28"/>
        </w:rPr>
        <w:t>:</w:t>
      </w:r>
    </w:p>
    <w:p w:rsidR="002F66CA" w:rsidRDefault="00C52E72" w:rsidP="002F66CA">
      <w:pPr>
        <w:spacing w:before="120" w:after="100" w:afterAutospacing="1" w:line="240" w:lineRule="auto"/>
        <w:ind w:left="-113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23CFF" w:rsidRPr="00B23CFF">
        <w:rPr>
          <w:rFonts w:ascii="Times New Roman" w:eastAsia="Calibri" w:hAnsi="Times New Roman" w:cs="Times New Roman"/>
          <w:sz w:val="28"/>
          <w:szCs w:val="28"/>
          <w:lang w:val="uk-UA"/>
        </w:rPr>
        <w:t xml:space="preserve">- протягом навчального семестру до початку поточного семестрового контролю з </w:t>
      </w:r>
      <w:r>
        <w:rPr>
          <w:rFonts w:ascii="Times New Roman" w:eastAsia="Calibri" w:hAnsi="Times New Roman" w:cs="Times New Roman"/>
          <w:sz w:val="28"/>
          <w:szCs w:val="28"/>
          <w:lang w:val="uk-UA"/>
        </w:rPr>
        <w:t xml:space="preserve">  </w:t>
      </w:r>
      <w:r w:rsidR="00B23CFF" w:rsidRPr="00B23CFF">
        <w:rPr>
          <w:rFonts w:ascii="Times New Roman" w:eastAsia="Calibri" w:hAnsi="Times New Roman" w:cs="Times New Roman"/>
          <w:sz w:val="28"/>
          <w:szCs w:val="28"/>
          <w:lang w:val="uk-UA"/>
        </w:rPr>
        <w:t>будь-якого навчального предмета (дисципліни</w:t>
      </w:r>
      <w:r w:rsidR="002F66CA">
        <w:rPr>
          <w:rFonts w:ascii="Times New Roman" w:eastAsia="Calibri" w:hAnsi="Times New Roman" w:cs="Times New Roman"/>
          <w:sz w:val="28"/>
          <w:szCs w:val="28"/>
          <w:lang w:val="uk-UA"/>
        </w:rPr>
        <w:t>/</w:t>
      </w:r>
      <w:r w:rsidR="002F66CA">
        <w:rPr>
          <w:rFonts w:ascii="Times New Roman" w:eastAsia="Calibri" w:hAnsi="Times New Roman" w:cs="Times New Roman"/>
          <w:sz w:val="28"/>
          <w:szCs w:val="28"/>
          <w:lang w:val="uk-UA"/>
        </w:rPr>
        <w:t>освітнього компонента</w:t>
      </w:r>
      <w:r w:rsidR="00B23CFF" w:rsidRPr="00B23CFF">
        <w:rPr>
          <w:rFonts w:ascii="Times New Roman" w:eastAsia="Calibri" w:hAnsi="Times New Roman" w:cs="Times New Roman"/>
          <w:sz w:val="28"/>
          <w:szCs w:val="28"/>
          <w:lang w:val="uk-UA"/>
        </w:rPr>
        <w:t xml:space="preserve">) набрали меншу кількість балів, ніж визначена у навчальному закладі межа незадовільного навчання. Рішенням </w:t>
      </w:r>
      <w:r w:rsidR="00B23CFF">
        <w:rPr>
          <w:rFonts w:ascii="Times New Roman" w:eastAsia="Calibri" w:hAnsi="Times New Roman" w:cs="Times New Roman"/>
          <w:sz w:val="28"/>
          <w:szCs w:val="28"/>
          <w:lang w:val="uk-UA"/>
        </w:rPr>
        <w:t xml:space="preserve">директора </w:t>
      </w:r>
      <w:r w:rsidR="002F66CA">
        <w:rPr>
          <w:rFonts w:ascii="Times New Roman" w:eastAsia="Calibri" w:hAnsi="Times New Roman" w:cs="Times New Roman"/>
          <w:sz w:val="28"/>
          <w:szCs w:val="28"/>
          <w:lang w:val="uk-UA"/>
        </w:rPr>
        <w:t>коле</w:t>
      </w:r>
      <w:r w:rsidR="0014277C">
        <w:rPr>
          <w:rFonts w:ascii="Times New Roman" w:eastAsia="Calibri" w:hAnsi="Times New Roman" w:cs="Times New Roman"/>
          <w:sz w:val="28"/>
          <w:szCs w:val="28"/>
          <w:lang w:val="uk-UA"/>
        </w:rPr>
        <w:t>джу</w:t>
      </w:r>
      <w:r w:rsidR="00B23CFF" w:rsidRPr="00B23CFF">
        <w:rPr>
          <w:rFonts w:ascii="Times New Roman" w:eastAsia="Calibri" w:hAnsi="Times New Roman" w:cs="Times New Roman"/>
          <w:sz w:val="28"/>
          <w:szCs w:val="28"/>
          <w:lang w:val="uk-UA"/>
        </w:rPr>
        <w:t xml:space="preserve"> 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w:t>
      </w:r>
      <w:r w:rsidR="00B23CFF">
        <w:rPr>
          <w:rFonts w:ascii="Times New Roman" w:eastAsia="Calibri" w:hAnsi="Times New Roman" w:cs="Times New Roman"/>
          <w:sz w:val="28"/>
          <w:szCs w:val="28"/>
          <w:lang w:val="uk-UA"/>
        </w:rPr>
        <w:t>строк академічна заборгованість</w:t>
      </w:r>
      <w:r w:rsidR="00B23CFF" w:rsidRPr="00B23CFF">
        <w:rPr>
          <w:rFonts w:ascii="Times New Roman" w:eastAsia="Calibri" w:hAnsi="Times New Roman" w:cs="Times New Roman"/>
          <w:sz w:val="28"/>
          <w:szCs w:val="28"/>
          <w:lang w:val="uk-UA"/>
        </w:rPr>
        <w:t xml:space="preserve"> не ліквідована, здобувач вищої освіти підлягає відрахуванню з числа осіб, які навчаються за державним замовленням;</w:t>
      </w:r>
    </w:p>
    <w:p w:rsidR="002F66CA" w:rsidRDefault="00B23CFF" w:rsidP="002F66CA">
      <w:pPr>
        <w:spacing w:before="120" w:after="100" w:afterAutospacing="1" w:line="240" w:lineRule="auto"/>
        <w:ind w:left="-1134"/>
        <w:contextualSpacing/>
        <w:jc w:val="both"/>
        <w:rPr>
          <w:rFonts w:ascii="Times New Roman" w:eastAsia="Calibri" w:hAnsi="Times New Roman" w:cs="Times New Roman"/>
          <w:sz w:val="28"/>
          <w:szCs w:val="28"/>
          <w:lang w:val="uk-UA"/>
        </w:rPr>
      </w:pPr>
      <w:r w:rsidRPr="00B23CFF">
        <w:rPr>
          <w:rFonts w:ascii="Times New Roman" w:eastAsia="Calibri" w:hAnsi="Times New Roman" w:cs="Times New Roman"/>
          <w:sz w:val="28"/>
          <w:szCs w:val="28"/>
          <w:lang w:val="uk-UA"/>
        </w:rPr>
        <w:t xml:space="preserve">- станом на перше число місяця, що настає після закінчення семестрового контролю згідно з навчальним планом, </w:t>
      </w:r>
      <w:r w:rsidR="00B252E7">
        <w:rPr>
          <w:rFonts w:ascii="Times New Roman" w:eastAsia="Calibri" w:hAnsi="Times New Roman" w:cs="Times New Roman"/>
          <w:sz w:val="28"/>
          <w:szCs w:val="28"/>
          <w:lang w:val="uk-UA"/>
        </w:rPr>
        <w:t>мають академічну заборгованість</w:t>
      </w:r>
      <w:r w:rsidRPr="00B23CFF">
        <w:rPr>
          <w:rFonts w:ascii="Times New Roman" w:eastAsia="Calibri" w:hAnsi="Times New Roman" w:cs="Times New Roman"/>
          <w:sz w:val="28"/>
          <w:szCs w:val="28"/>
          <w:lang w:val="uk-UA"/>
        </w:rPr>
        <w:t>;</w:t>
      </w:r>
    </w:p>
    <w:p w:rsidR="004674BA" w:rsidRPr="004674BA" w:rsidRDefault="00B23CFF" w:rsidP="004674BA">
      <w:pPr>
        <w:spacing w:before="120" w:after="100" w:afterAutospacing="1" w:line="240" w:lineRule="auto"/>
        <w:ind w:left="-1134"/>
        <w:contextualSpacing/>
        <w:jc w:val="both"/>
        <w:rPr>
          <w:rFonts w:ascii="Times New Roman" w:eastAsia="Calibri" w:hAnsi="Times New Roman" w:cs="Times New Roman"/>
          <w:sz w:val="28"/>
          <w:szCs w:val="28"/>
        </w:rPr>
      </w:pPr>
      <w:r w:rsidRPr="00B23CFF">
        <w:rPr>
          <w:rFonts w:ascii="Times New Roman" w:eastAsia="Calibri" w:hAnsi="Times New Roman" w:cs="Times New Roman"/>
          <w:sz w:val="28"/>
          <w:szCs w:val="28"/>
          <w:lang w:val="uk-UA"/>
        </w:rPr>
        <w:lastRenderedPageBreak/>
        <w:t>- під час семестрового контролю здійснювали повторне складення контрольних заходів з метою покращення отриманих р</w:t>
      </w:r>
      <w:r w:rsidR="00B252E7">
        <w:rPr>
          <w:rFonts w:ascii="Times New Roman" w:eastAsia="Calibri" w:hAnsi="Times New Roman" w:cs="Times New Roman"/>
          <w:sz w:val="28"/>
          <w:szCs w:val="28"/>
          <w:lang w:val="uk-UA"/>
        </w:rPr>
        <w:t>аніше оцінок</w:t>
      </w:r>
      <w:r w:rsidRPr="00B23CFF">
        <w:rPr>
          <w:rFonts w:ascii="Times New Roman" w:eastAsia="Calibri" w:hAnsi="Times New Roman" w:cs="Times New Roman"/>
          <w:sz w:val="28"/>
          <w:szCs w:val="28"/>
          <w:lang w:val="uk-UA"/>
        </w:rPr>
        <w:t>;</w:t>
      </w:r>
    </w:p>
    <w:p w:rsidR="00B47FFA" w:rsidRPr="00B47FFA" w:rsidRDefault="00B23CFF" w:rsidP="00B47FFA">
      <w:pPr>
        <w:spacing w:before="120" w:after="100" w:afterAutospacing="1" w:line="240" w:lineRule="auto"/>
        <w:ind w:left="-1134"/>
        <w:contextualSpacing/>
        <w:jc w:val="both"/>
        <w:rPr>
          <w:rFonts w:ascii="Times New Roman" w:eastAsia="Calibri" w:hAnsi="Times New Roman" w:cs="Times New Roman"/>
          <w:sz w:val="28"/>
          <w:szCs w:val="28"/>
          <w:lang w:val="uk-UA"/>
        </w:rPr>
      </w:pPr>
      <w:r w:rsidRPr="00B23CFF">
        <w:rPr>
          <w:rFonts w:ascii="Times New Roman" w:eastAsia="Calibri" w:hAnsi="Times New Roman" w:cs="Times New Roman"/>
          <w:sz w:val="28"/>
          <w:szCs w:val="28"/>
          <w:lang w:val="uk-UA"/>
        </w:rPr>
        <w:t>- до дати завершення семестрового контролю, визначеного навчальним планом, не склали семестровий контроль з будь-якого на</w:t>
      </w:r>
      <w:r w:rsidR="00B47FFA">
        <w:rPr>
          <w:rFonts w:ascii="Times New Roman" w:eastAsia="Calibri" w:hAnsi="Times New Roman" w:cs="Times New Roman"/>
          <w:sz w:val="28"/>
          <w:szCs w:val="28"/>
          <w:lang w:val="uk-UA"/>
        </w:rPr>
        <w:t>вчального предмета (дисципліни</w:t>
      </w:r>
      <w:r w:rsidR="00B47FFA" w:rsidRPr="00B47FFA">
        <w:rPr>
          <w:rFonts w:ascii="Times New Roman" w:eastAsia="Calibri" w:hAnsi="Times New Roman" w:cs="Times New Roman"/>
          <w:sz w:val="28"/>
          <w:szCs w:val="28"/>
        </w:rPr>
        <w:t>)</w:t>
      </w:r>
      <w:r w:rsidR="00B47FFA">
        <w:rPr>
          <w:rFonts w:ascii="Times New Roman" w:eastAsia="Calibri" w:hAnsi="Times New Roman" w:cs="Times New Roman"/>
          <w:sz w:val="28"/>
          <w:szCs w:val="28"/>
          <w:lang w:val="uk-UA"/>
        </w:rPr>
        <w:t>.</w:t>
      </w:r>
    </w:p>
    <w:p w:rsidR="00BF5BAA" w:rsidRDefault="00B252E7" w:rsidP="00BF5BAA">
      <w:pPr>
        <w:spacing w:before="120" w:after="100" w:afterAutospacing="1" w:line="240" w:lineRule="auto"/>
        <w:ind w:left="-1134"/>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під час семестру мали грубі дисциплінарні стягнення за порушення правил внутрішнього розпорядку </w:t>
      </w:r>
      <w:r w:rsidR="00BF5BAA">
        <w:rPr>
          <w:rFonts w:ascii="Times New Roman" w:eastAsia="Calibri" w:hAnsi="Times New Roman" w:cs="Times New Roman"/>
          <w:sz w:val="28"/>
          <w:szCs w:val="28"/>
          <w:lang w:val="uk-UA"/>
        </w:rPr>
        <w:t>коледжу.</w:t>
      </w:r>
    </w:p>
    <w:p w:rsidR="00183604" w:rsidRPr="00C9107A" w:rsidRDefault="00183604" w:rsidP="00183604">
      <w:pPr>
        <w:spacing w:after="0" w:line="240" w:lineRule="auto"/>
        <w:ind w:firstLine="567"/>
        <w:jc w:val="both"/>
        <w:rPr>
          <w:rFonts w:ascii="Times New Roman" w:eastAsia="Calibri" w:hAnsi="Times New Roman" w:cs="Times New Roman"/>
          <w:sz w:val="28"/>
          <w:szCs w:val="28"/>
        </w:rPr>
      </w:pPr>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протягом</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навчального</w:t>
      </w:r>
      <w:proofErr w:type="spellEnd"/>
      <w:r w:rsidRPr="00C9107A">
        <w:rPr>
          <w:rFonts w:ascii="Times New Roman" w:eastAsia="Calibri" w:hAnsi="Times New Roman" w:cs="Times New Roman"/>
          <w:sz w:val="28"/>
          <w:szCs w:val="28"/>
        </w:rPr>
        <w:t xml:space="preserve"> семестру до початку семестрового контролю </w:t>
      </w:r>
      <w:proofErr w:type="spellStart"/>
      <w:r w:rsidRPr="00C9107A">
        <w:rPr>
          <w:rFonts w:ascii="Times New Roman" w:eastAsia="Calibri" w:hAnsi="Times New Roman" w:cs="Times New Roman"/>
          <w:sz w:val="28"/>
          <w:szCs w:val="28"/>
        </w:rPr>
        <w:t>або</w:t>
      </w:r>
      <w:proofErr w:type="spellEnd"/>
      <w:r w:rsidRPr="00C9107A">
        <w:rPr>
          <w:rFonts w:ascii="Times New Roman" w:eastAsia="Calibri" w:hAnsi="Times New Roman" w:cs="Times New Roman"/>
          <w:sz w:val="28"/>
          <w:szCs w:val="28"/>
        </w:rPr>
        <w:t xml:space="preserve"> </w:t>
      </w:r>
      <w:proofErr w:type="spellStart"/>
      <w:proofErr w:type="gramStart"/>
      <w:r w:rsidRPr="00C9107A">
        <w:rPr>
          <w:rFonts w:ascii="Times New Roman" w:eastAsia="Calibri" w:hAnsi="Times New Roman" w:cs="Times New Roman"/>
          <w:sz w:val="28"/>
          <w:szCs w:val="28"/>
        </w:rPr>
        <w:t>п</w:t>
      </w:r>
      <w:proofErr w:type="gramEnd"/>
      <w:r w:rsidRPr="00C9107A">
        <w:rPr>
          <w:rFonts w:ascii="Times New Roman" w:eastAsia="Calibri" w:hAnsi="Times New Roman" w:cs="Times New Roman"/>
          <w:sz w:val="28"/>
          <w:szCs w:val="28"/>
        </w:rPr>
        <w:t>ід</w:t>
      </w:r>
      <w:proofErr w:type="spellEnd"/>
      <w:r w:rsidRPr="00C9107A">
        <w:rPr>
          <w:rFonts w:ascii="Times New Roman" w:eastAsia="Calibri" w:hAnsi="Times New Roman" w:cs="Times New Roman"/>
          <w:sz w:val="28"/>
          <w:szCs w:val="28"/>
        </w:rPr>
        <w:t xml:space="preserve"> час семестрового контролю </w:t>
      </w:r>
      <w:proofErr w:type="spellStart"/>
      <w:r w:rsidRPr="00C9107A">
        <w:rPr>
          <w:rFonts w:ascii="Times New Roman" w:eastAsia="Calibri" w:hAnsi="Times New Roman" w:cs="Times New Roman"/>
          <w:sz w:val="28"/>
          <w:szCs w:val="28"/>
        </w:rPr>
        <w:t>отримали</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незадовільну</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підсумкову</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оцінку</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або</w:t>
      </w:r>
      <w:proofErr w:type="spellEnd"/>
      <w:r w:rsidRPr="00C9107A">
        <w:rPr>
          <w:rFonts w:ascii="Times New Roman" w:eastAsia="Calibri" w:hAnsi="Times New Roman" w:cs="Times New Roman"/>
          <w:sz w:val="28"/>
          <w:szCs w:val="28"/>
        </w:rPr>
        <w:t xml:space="preserve"> не </w:t>
      </w:r>
      <w:proofErr w:type="spellStart"/>
      <w:r w:rsidRPr="00C9107A">
        <w:rPr>
          <w:rFonts w:ascii="Times New Roman" w:eastAsia="Calibri" w:hAnsi="Times New Roman" w:cs="Times New Roman"/>
          <w:sz w:val="28"/>
          <w:szCs w:val="28"/>
        </w:rPr>
        <w:t>з'явились</w:t>
      </w:r>
      <w:proofErr w:type="spellEnd"/>
      <w:r w:rsidRPr="00C9107A">
        <w:rPr>
          <w:rFonts w:ascii="Times New Roman" w:eastAsia="Calibri" w:hAnsi="Times New Roman" w:cs="Times New Roman"/>
          <w:sz w:val="28"/>
          <w:szCs w:val="28"/>
        </w:rPr>
        <w:t xml:space="preserve"> на </w:t>
      </w:r>
      <w:proofErr w:type="spellStart"/>
      <w:r w:rsidRPr="00C9107A">
        <w:rPr>
          <w:rFonts w:ascii="Times New Roman" w:eastAsia="Calibri" w:hAnsi="Times New Roman" w:cs="Times New Roman"/>
          <w:sz w:val="28"/>
          <w:szCs w:val="28"/>
        </w:rPr>
        <w:t>контрольний</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захід</w:t>
      </w:r>
      <w:proofErr w:type="spellEnd"/>
      <w:r w:rsidRPr="00C9107A">
        <w:rPr>
          <w:rFonts w:ascii="Times New Roman" w:eastAsia="Calibri" w:hAnsi="Times New Roman" w:cs="Times New Roman"/>
          <w:sz w:val="28"/>
          <w:szCs w:val="28"/>
        </w:rPr>
        <w:t xml:space="preserve">  без </w:t>
      </w:r>
      <w:proofErr w:type="spellStart"/>
      <w:r w:rsidRPr="00C9107A">
        <w:rPr>
          <w:rFonts w:ascii="Times New Roman" w:eastAsia="Calibri" w:hAnsi="Times New Roman" w:cs="Times New Roman"/>
          <w:sz w:val="28"/>
          <w:szCs w:val="28"/>
        </w:rPr>
        <w:t>поважної</w:t>
      </w:r>
      <w:proofErr w:type="spellEnd"/>
      <w:r w:rsidRPr="00C9107A">
        <w:rPr>
          <w:rFonts w:ascii="Times New Roman" w:eastAsia="Calibri" w:hAnsi="Times New Roman" w:cs="Times New Roman"/>
          <w:sz w:val="28"/>
          <w:szCs w:val="28"/>
        </w:rPr>
        <w:t xml:space="preserve"> причини з будь-</w:t>
      </w:r>
      <w:proofErr w:type="spellStart"/>
      <w:r w:rsidRPr="00C9107A">
        <w:rPr>
          <w:rFonts w:ascii="Times New Roman" w:eastAsia="Calibri" w:hAnsi="Times New Roman" w:cs="Times New Roman"/>
          <w:sz w:val="28"/>
          <w:szCs w:val="28"/>
        </w:rPr>
        <w:t>якої</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навчальної</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дисципліни</w:t>
      </w:r>
      <w:proofErr w:type="spellEnd"/>
      <w:r w:rsidRPr="00C9107A">
        <w:rPr>
          <w:rFonts w:ascii="Times New Roman" w:eastAsia="Calibri" w:hAnsi="Times New Roman" w:cs="Times New Roman"/>
          <w:sz w:val="28"/>
          <w:szCs w:val="28"/>
        </w:rPr>
        <w:t xml:space="preserve">, у тому </w:t>
      </w:r>
      <w:proofErr w:type="spellStart"/>
      <w:r w:rsidRPr="00C9107A">
        <w:rPr>
          <w:rFonts w:ascii="Times New Roman" w:eastAsia="Calibri" w:hAnsi="Times New Roman" w:cs="Times New Roman"/>
          <w:sz w:val="28"/>
          <w:szCs w:val="28"/>
        </w:rPr>
        <w:t>числі</w:t>
      </w:r>
      <w:proofErr w:type="spellEnd"/>
      <w:r w:rsidRPr="00C9107A">
        <w:rPr>
          <w:rFonts w:ascii="Times New Roman" w:eastAsia="Calibri" w:hAnsi="Times New Roman" w:cs="Times New Roman"/>
          <w:sz w:val="28"/>
          <w:szCs w:val="28"/>
        </w:rPr>
        <w:t xml:space="preserve"> в </w:t>
      </w:r>
      <w:proofErr w:type="spellStart"/>
      <w:r w:rsidRPr="00C9107A">
        <w:rPr>
          <w:rFonts w:ascii="Times New Roman" w:eastAsia="Calibri" w:hAnsi="Times New Roman" w:cs="Times New Roman"/>
          <w:sz w:val="28"/>
          <w:szCs w:val="28"/>
        </w:rPr>
        <w:t>разі</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успішного</w:t>
      </w:r>
      <w:proofErr w:type="spellEnd"/>
      <w:r w:rsidRPr="00C9107A">
        <w:rPr>
          <w:rFonts w:ascii="Times New Roman" w:eastAsia="Calibri" w:hAnsi="Times New Roman" w:cs="Times New Roman"/>
          <w:sz w:val="28"/>
          <w:szCs w:val="28"/>
        </w:rPr>
        <w:t xml:space="preserve"> повторного </w:t>
      </w:r>
      <w:proofErr w:type="spellStart"/>
      <w:r w:rsidRPr="00C9107A">
        <w:rPr>
          <w:rFonts w:ascii="Times New Roman" w:eastAsia="Calibri" w:hAnsi="Times New Roman" w:cs="Times New Roman"/>
          <w:sz w:val="28"/>
          <w:szCs w:val="28"/>
        </w:rPr>
        <w:t>складання</w:t>
      </w:r>
      <w:proofErr w:type="spellEnd"/>
      <w:r w:rsidRPr="00C9107A">
        <w:rPr>
          <w:rFonts w:ascii="Times New Roman" w:eastAsia="Calibri" w:hAnsi="Times New Roman" w:cs="Times New Roman"/>
          <w:sz w:val="28"/>
          <w:szCs w:val="28"/>
        </w:rPr>
        <w:t xml:space="preserve"> контрольного заходу (</w:t>
      </w:r>
      <w:proofErr w:type="spellStart"/>
      <w:r w:rsidRPr="00C9107A">
        <w:rPr>
          <w:rFonts w:ascii="Times New Roman" w:eastAsia="Calibri" w:hAnsi="Times New Roman" w:cs="Times New Roman"/>
          <w:sz w:val="28"/>
          <w:szCs w:val="28"/>
        </w:rPr>
        <w:t>перездачі</w:t>
      </w:r>
      <w:proofErr w:type="spellEnd"/>
      <w:r w:rsidRPr="00C9107A">
        <w:rPr>
          <w:rFonts w:ascii="Times New Roman" w:eastAsia="Calibri" w:hAnsi="Times New Roman" w:cs="Times New Roman"/>
          <w:sz w:val="28"/>
          <w:szCs w:val="28"/>
        </w:rPr>
        <w:t xml:space="preserve">) з метою </w:t>
      </w:r>
      <w:proofErr w:type="spellStart"/>
      <w:r w:rsidRPr="00C9107A">
        <w:rPr>
          <w:rFonts w:ascii="Times New Roman" w:eastAsia="Calibri" w:hAnsi="Times New Roman" w:cs="Times New Roman"/>
          <w:sz w:val="28"/>
          <w:szCs w:val="28"/>
        </w:rPr>
        <w:t>покращення</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отриманої</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раніше</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оцінки</w:t>
      </w:r>
      <w:proofErr w:type="spellEnd"/>
      <w:r w:rsidRPr="00C9107A">
        <w:rPr>
          <w:rFonts w:ascii="Times New Roman" w:eastAsia="Calibri" w:hAnsi="Times New Roman" w:cs="Times New Roman"/>
          <w:sz w:val="28"/>
          <w:szCs w:val="28"/>
        </w:rPr>
        <w:t>;</w:t>
      </w:r>
    </w:p>
    <w:p w:rsidR="008B20AA" w:rsidRDefault="00183604" w:rsidP="008B20AA">
      <w:pPr>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rPr>
        <w:t xml:space="preserve">- до </w:t>
      </w:r>
      <w:proofErr w:type="spellStart"/>
      <w:r w:rsidRPr="00C9107A">
        <w:rPr>
          <w:rFonts w:ascii="Times New Roman" w:eastAsia="Calibri" w:hAnsi="Times New Roman" w:cs="Times New Roman"/>
          <w:sz w:val="28"/>
          <w:szCs w:val="28"/>
        </w:rPr>
        <w:t>дати</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завершення</w:t>
      </w:r>
      <w:proofErr w:type="spellEnd"/>
      <w:r w:rsidRPr="00C9107A">
        <w:rPr>
          <w:rFonts w:ascii="Times New Roman" w:eastAsia="Calibri" w:hAnsi="Times New Roman" w:cs="Times New Roman"/>
          <w:sz w:val="28"/>
          <w:szCs w:val="28"/>
        </w:rPr>
        <w:t xml:space="preserve"> семестрового контролю, </w:t>
      </w:r>
      <w:proofErr w:type="spellStart"/>
      <w:r w:rsidRPr="00C9107A">
        <w:rPr>
          <w:rFonts w:ascii="Times New Roman" w:eastAsia="Calibri" w:hAnsi="Times New Roman" w:cs="Times New Roman"/>
          <w:sz w:val="28"/>
          <w:szCs w:val="28"/>
        </w:rPr>
        <w:t>визначеної</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навчальним</w:t>
      </w:r>
      <w:proofErr w:type="spellEnd"/>
      <w:r w:rsidRPr="00C9107A">
        <w:rPr>
          <w:rFonts w:ascii="Times New Roman" w:eastAsia="Calibri" w:hAnsi="Times New Roman" w:cs="Times New Roman"/>
          <w:sz w:val="28"/>
          <w:szCs w:val="28"/>
        </w:rPr>
        <w:t xml:space="preserve"> планом, не </w:t>
      </w:r>
      <w:proofErr w:type="spellStart"/>
      <w:r w:rsidRPr="00C9107A">
        <w:rPr>
          <w:rFonts w:ascii="Times New Roman" w:eastAsia="Calibri" w:hAnsi="Times New Roman" w:cs="Times New Roman"/>
          <w:sz w:val="28"/>
          <w:szCs w:val="28"/>
        </w:rPr>
        <w:t>склали</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семестровий</w:t>
      </w:r>
      <w:proofErr w:type="spellEnd"/>
      <w:r w:rsidRPr="00C9107A">
        <w:rPr>
          <w:rFonts w:ascii="Times New Roman" w:eastAsia="Calibri" w:hAnsi="Times New Roman" w:cs="Times New Roman"/>
          <w:sz w:val="28"/>
          <w:szCs w:val="28"/>
        </w:rPr>
        <w:t xml:space="preserve"> (</w:t>
      </w:r>
      <w:proofErr w:type="spellStart"/>
      <w:proofErr w:type="gramStart"/>
      <w:r w:rsidRPr="00C9107A">
        <w:rPr>
          <w:rFonts w:ascii="Times New Roman" w:eastAsia="Calibri" w:hAnsi="Times New Roman" w:cs="Times New Roman"/>
          <w:sz w:val="28"/>
          <w:szCs w:val="28"/>
        </w:rPr>
        <w:t>п</w:t>
      </w:r>
      <w:proofErr w:type="gramEnd"/>
      <w:r w:rsidRPr="00C9107A">
        <w:rPr>
          <w:rFonts w:ascii="Times New Roman" w:eastAsia="Calibri" w:hAnsi="Times New Roman" w:cs="Times New Roman"/>
          <w:sz w:val="28"/>
          <w:szCs w:val="28"/>
        </w:rPr>
        <w:t>ідсумковий</w:t>
      </w:r>
      <w:proofErr w:type="spellEnd"/>
      <w:r w:rsidRPr="00C9107A">
        <w:rPr>
          <w:rFonts w:ascii="Times New Roman" w:eastAsia="Calibri" w:hAnsi="Times New Roman" w:cs="Times New Roman"/>
          <w:sz w:val="28"/>
          <w:szCs w:val="28"/>
        </w:rPr>
        <w:t>) контроль з будь-</w:t>
      </w:r>
      <w:proofErr w:type="spellStart"/>
      <w:r w:rsidRPr="00C9107A">
        <w:rPr>
          <w:rFonts w:ascii="Times New Roman" w:eastAsia="Calibri" w:hAnsi="Times New Roman" w:cs="Times New Roman"/>
          <w:sz w:val="28"/>
          <w:szCs w:val="28"/>
        </w:rPr>
        <w:t>якої</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навчальної</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дисципліни</w:t>
      </w:r>
      <w:proofErr w:type="spellEnd"/>
      <w:r w:rsidRPr="00C9107A">
        <w:rPr>
          <w:rFonts w:ascii="Times New Roman" w:eastAsia="Calibri" w:hAnsi="Times New Roman" w:cs="Times New Roman"/>
          <w:sz w:val="28"/>
          <w:szCs w:val="28"/>
        </w:rPr>
        <w:t xml:space="preserve">, практики, </w:t>
      </w:r>
      <w:proofErr w:type="spellStart"/>
      <w:r w:rsidRPr="00C9107A">
        <w:rPr>
          <w:rFonts w:ascii="Times New Roman" w:eastAsia="Calibri" w:hAnsi="Times New Roman" w:cs="Times New Roman"/>
          <w:sz w:val="28"/>
          <w:szCs w:val="28"/>
        </w:rPr>
        <w:t>крім</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випадку</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передбаченого</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четвертим</w:t>
      </w:r>
      <w:proofErr w:type="spellEnd"/>
      <w:r w:rsidRPr="00C9107A">
        <w:rPr>
          <w:rFonts w:ascii="Times New Roman" w:eastAsia="Calibri" w:hAnsi="Times New Roman" w:cs="Times New Roman"/>
          <w:sz w:val="28"/>
          <w:szCs w:val="28"/>
        </w:rPr>
        <w:t xml:space="preserve"> </w:t>
      </w:r>
      <w:proofErr w:type="spellStart"/>
      <w:r w:rsidRPr="00C9107A">
        <w:rPr>
          <w:rFonts w:ascii="Times New Roman" w:eastAsia="Calibri" w:hAnsi="Times New Roman" w:cs="Times New Roman"/>
          <w:sz w:val="28"/>
          <w:szCs w:val="28"/>
        </w:rPr>
        <w:t>абзацом</w:t>
      </w:r>
      <w:proofErr w:type="spellEnd"/>
      <w:r w:rsidRPr="00C9107A">
        <w:rPr>
          <w:rFonts w:ascii="Times New Roman" w:eastAsia="Calibri" w:hAnsi="Times New Roman" w:cs="Times New Roman"/>
          <w:sz w:val="28"/>
          <w:szCs w:val="28"/>
        </w:rPr>
        <w:t xml:space="preserve"> пункту 6 </w:t>
      </w:r>
      <w:proofErr w:type="spellStart"/>
      <w:r w:rsidRPr="00C9107A">
        <w:rPr>
          <w:rFonts w:ascii="Times New Roman" w:eastAsia="Calibri" w:hAnsi="Times New Roman" w:cs="Times New Roman"/>
          <w:sz w:val="28"/>
          <w:szCs w:val="28"/>
        </w:rPr>
        <w:t>цього</w:t>
      </w:r>
      <w:proofErr w:type="spellEnd"/>
      <w:r w:rsidRPr="00C9107A">
        <w:rPr>
          <w:rFonts w:ascii="Times New Roman" w:eastAsia="Calibri" w:hAnsi="Times New Roman" w:cs="Times New Roman"/>
          <w:sz w:val="28"/>
          <w:szCs w:val="28"/>
        </w:rPr>
        <w:t xml:space="preserve"> Порядку.</w:t>
      </w:r>
    </w:p>
    <w:p w:rsidR="00484393" w:rsidRPr="008B20AA" w:rsidRDefault="00F279C2" w:rsidP="008B20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lang w:val="uk-UA"/>
        </w:rPr>
        <w:t>7</w:t>
      </w:r>
      <w:r w:rsidR="00A91C81">
        <w:rPr>
          <w:rFonts w:ascii="Times New Roman" w:eastAsia="Calibri" w:hAnsi="Times New Roman" w:cs="Times New Roman"/>
          <w:b/>
          <w:sz w:val="28"/>
          <w:szCs w:val="28"/>
          <w:lang w:val="uk-UA"/>
        </w:rPr>
        <w:t xml:space="preserve">. </w:t>
      </w:r>
      <w:r w:rsidR="00484393" w:rsidRPr="007D69A2">
        <w:rPr>
          <w:rFonts w:ascii="Times New Roman" w:eastAsia="Calibri" w:hAnsi="Times New Roman" w:cs="Times New Roman"/>
          <w:b/>
          <w:sz w:val="28"/>
          <w:szCs w:val="28"/>
          <w:lang w:val="uk-UA"/>
        </w:rPr>
        <w:t>Академічна стипендія у мінімальному розмірі призначається:</w:t>
      </w:r>
    </w:p>
    <w:p w:rsidR="00BF5BAA" w:rsidRDefault="00484393" w:rsidP="00BF5BAA">
      <w:pPr>
        <w:spacing w:before="60" w:after="6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D69A2">
        <w:rPr>
          <w:rFonts w:ascii="Times New Roman" w:eastAsia="Calibri" w:hAnsi="Times New Roman" w:cs="Times New Roman"/>
          <w:sz w:val="28"/>
          <w:szCs w:val="28"/>
          <w:lang w:val="uk-UA"/>
        </w:rPr>
        <w:t>студентам, які в межах ліміту стипендіатів, згідно з рейтингом займають вищі позиції;</w:t>
      </w:r>
    </w:p>
    <w:p w:rsidR="00BF5BAA" w:rsidRDefault="00484393" w:rsidP="00BF5BAA">
      <w:pPr>
        <w:spacing w:before="60" w:after="6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7D69A2">
        <w:rPr>
          <w:rFonts w:ascii="Times New Roman" w:eastAsia="Calibri" w:hAnsi="Times New Roman" w:cs="Times New Roman"/>
          <w:sz w:val="28"/>
          <w:szCs w:val="28"/>
          <w:lang w:val="uk-UA"/>
        </w:rPr>
        <w:t>студентам першого року навчання до пер</w:t>
      </w:r>
      <w:proofErr w:type="spellStart"/>
      <w:r w:rsidRPr="00AA29C5">
        <w:rPr>
          <w:rFonts w:ascii="Times New Roman" w:eastAsia="Calibri" w:hAnsi="Times New Roman" w:cs="Times New Roman"/>
          <w:sz w:val="28"/>
          <w:szCs w:val="28"/>
        </w:rPr>
        <w:t>шого</w:t>
      </w:r>
      <w:proofErr w:type="spellEnd"/>
      <w:r w:rsidRPr="00AA29C5">
        <w:rPr>
          <w:rFonts w:ascii="Times New Roman" w:eastAsia="Calibri" w:hAnsi="Times New Roman" w:cs="Times New Roman"/>
          <w:sz w:val="28"/>
          <w:szCs w:val="28"/>
        </w:rPr>
        <w:t xml:space="preserve"> семестрового контролю на </w:t>
      </w:r>
      <w:proofErr w:type="spellStart"/>
      <w:r w:rsidRPr="00AA29C5">
        <w:rPr>
          <w:rFonts w:ascii="Times New Roman" w:eastAsia="Calibri" w:hAnsi="Times New Roman" w:cs="Times New Roman"/>
          <w:sz w:val="28"/>
          <w:szCs w:val="28"/>
        </w:rPr>
        <w:t>підставі</w:t>
      </w:r>
      <w:proofErr w:type="spellEnd"/>
      <w:r w:rsidRPr="00AA29C5">
        <w:rPr>
          <w:rFonts w:ascii="Times New Roman" w:eastAsia="Calibri" w:hAnsi="Times New Roman" w:cs="Times New Roman"/>
          <w:sz w:val="28"/>
          <w:szCs w:val="28"/>
        </w:rPr>
        <w:t xml:space="preserve"> конкурсного бала, </w:t>
      </w:r>
      <w:proofErr w:type="spellStart"/>
      <w:r w:rsidRPr="00AA29C5">
        <w:rPr>
          <w:rFonts w:ascii="Times New Roman" w:eastAsia="Calibri" w:hAnsi="Times New Roman" w:cs="Times New Roman"/>
          <w:sz w:val="28"/>
          <w:szCs w:val="28"/>
        </w:rPr>
        <w:t>отриманого</w:t>
      </w:r>
      <w:proofErr w:type="spellEnd"/>
      <w:r w:rsidRPr="00AA29C5">
        <w:rPr>
          <w:rFonts w:ascii="Times New Roman" w:eastAsia="Calibri" w:hAnsi="Times New Roman" w:cs="Times New Roman"/>
          <w:sz w:val="28"/>
          <w:szCs w:val="28"/>
        </w:rPr>
        <w:t xml:space="preserve"> </w:t>
      </w:r>
      <w:proofErr w:type="spellStart"/>
      <w:r w:rsidRPr="00AA29C5">
        <w:rPr>
          <w:rFonts w:ascii="Times New Roman" w:eastAsia="Calibri" w:hAnsi="Times New Roman" w:cs="Times New Roman"/>
          <w:sz w:val="28"/>
          <w:szCs w:val="28"/>
        </w:rPr>
        <w:t>під</w:t>
      </w:r>
      <w:proofErr w:type="spellEnd"/>
      <w:r w:rsidRPr="00AA29C5">
        <w:rPr>
          <w:rFonts w:ascii="Times New Roman" w:eastAsia="Calibri" w:hAnsi="Times New Roman" w:cs="Times New Roman"/>
          <w:sz w:val="28"/>
          <w:szCs w:val="28"/>
        </w:rPr>
        <w:t xml:space="preserve"> час </w:t>
      </w:r>
      <w:proofErr w:type="spellStart"/>
      <w:r w:rsidRPr="00AA29C5">
        <w:rPr>
          <w:rFonts w:ascii="Times New Roman" w:eastAsia="Calibri" w:hAnsi="Times New Roman" w:cs="Times New Roman"/>
          <w:sz w:val="28"/>
          <w:szCs w:val="28"/>
        </w:rPr>
        <w:t>вступу</w:t>
      </w:r>
      <w:proofErr w:type="spellEnd"/>
      <w:r w:rsidRPr="00AA29C5">
        <w:rPr>
          <w:rFonts w:ascii="Times New Roman" w:eastAsia="Calibri" w:hAnsi="Times New Roman" w:cs="Times New Roman"/>
          <w:sz w:val="28"/>
          <w:szCs w:val="28"/>
        </w:rPr>
        <w:t xml:space="preserve"> до </w:t>
      </w:r>
      <w:proofErr w:type="spellStart"/>
      <w:r w:rsidRPr="00AA29C5">
        <w:rPr>
          <w:rFonts w:ascii="Times New Roman" w:eastAsia="Calibri" w:hAnsi="Times New Roman" w:cs="Times New Roman"/>
          <w:sz w:val="28"/>
          <w:szCs w:val="28"/>
        </w:rPr>
        <w:t>навчального</w:t>
      </w:r>
      <w:proofErr w:type="spellEnd"/>
      <w:r w:rsidRPr="00AA29C5">
        <w:rPr>
          <w:rFonts w:ascii="Times New Roman" w:eastAsia="Calibri" w:hAnsi="Times New Roman" w:cs="Times New Roman"/>
          <w:sz w:val="28"/>
          <w:szCs w:val="28"/>
        </w:rPr>
        <w:t xml:space="preserve"> заклад</w:t>
      </w:r>
      <w:r w:rsidR="00955F74">
        <w:rPr>
          <w:rFonts w:ascii="Times New Roman" w:eastAsia="Calibri" w:hAnsi="Times New Roman" w:cs="Times New Roman"/>
          <w:sz w:val="28"/>
          <w:szCs w:val="28"/>
        </w:rPr>
        <w:t xml:space="preserve">у, в межах </w:t>
      </w:r>
      <w:proofErr w:type="spellStart"/>
      <w:r w:rsidR="00955F74">
        <w:rPr>
          <w:rFonts w:ascii="Times New Roman" w:eastAsia="Calibri" w:hAnsi="Times New Roman" w:cs="Times New Roman"/>
          <w:sz w:val="28"/>
          <w:szCs w:val="28"/>
        </w:rPr>
        <w:t>ліміту</w:t>
      </w:r>
      <w:proofErr w:type="spellEnd"/>
      <w:r w:rsidR="00955F74">
        <w:rPr>
          <w:rFonts w:ascii="Times New Roman" w:eastAsia="Calibri" w:hAnsi="Times New Roman" w:cs="Times New Roman"/>
          <w:sz w:val="28"/>
          <w:szCs w:val="28"/>
        </w:rPr>
        <w:t xml:space="preserve"> </w:t>
      </w:r>
      <w:proofErr w:type="spellStart"/>
      <w:r w:rsidR="00955F74">
        <w:rPr>
          <w:rFonts w:ascii="Times New Roman" w:eastAsia="Calibri" w:hAnsi="Times New Roman" w:cs="Times New Roman"/>
          <w:sz w:val="28"/>
          <w:szCs w:val="28"/>
        </w:rPr>
        <w:t>стипендіатів.</w:t>
      </w:r>
      <w:proofErr w:type="spellEnd"/>
    </w:p>
    <w:p w:rsidR="00484393" w:rsidRPr="00BF5BAA" w:rsidRDefault="008B20AA" w:rsidP="008B20AA">
      <w:pPr>
        <w:spacing w:before="60" w:after="60" w:line="240" w:lineRule="auto"/>
        <w:ind w:left="-1134" w:hanging="567"/>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 xml:space="preserve">                </w:t>
      </w:r>
      <w:proofErr w:type="spellStart"/>
      <w:r w:rsidR="00484393" w:rsidRPr="006C5A53">
        <w:rPr>
          <w:rFonts w:ascii="Times New Roman" w:hAnsi="Times New Roman" w:cs="Times New Roman"/>
          <w:b/>
          <w:sz w:val="28"/>
          <w:szCs w:val="28"/>
        </w:rPr>
        <w:t>Розмі</w:t>
      </w:r>
      <w:proofErr w:type="gramStart"/>
      <w:r w:rsidR="00484393" w:rsidRPr="006C5A53">
        <w:rPr>
          <w:rFonts w:ascii="Times New Roman" w:hAnsi="Times New Roman" w:cs="Times New Roman"/>
          <w:b/>
          <w:sz w:val="28"/>
          <w:szCs w:val="28"/>
        </w:rPr>
        <w:t>р</w:t>
      </w:r>
      <w:proofErr w:type="spellEnd"/>
      <w:proofErr w:type="gramEnd"/>
      <w:r w:rsidR="00484393" w:rsidRPr="006C5A53">
        <w:rPr>
          <w:rFonts w:ascii="Times New Roman" w:hAnsi="Times New Roman" w:cs="Times New Roman"/>
          <w:b/>
          <w:sz w:val="28"/>
          <w:szCs w:val="28"/>
        </w:rPr>
        <w:t xml:space="preserve"> </w:t>
      </w:r>
      <w:proofErr w:type="spellStart"/>
      <w:r w:rsidR="00484393" w:rsidRPr="006C5A53">
        <w:rPr>
          <w:rFonts w:ascii="Times New Roman" w:hAnsi="Times New Roman" w:cs="Times New Roman"/>
          <w:b/>
          <w:sz w:val="28"/>
          <w:szCs w:val="28"/>
        </w:rPr>
        <w:t>академічної</w:t>
      </w:r>
      <w:proofErr w:type="spellEnd"/>
      <w:r w:rsidR="00484393" w:rsidRPr="006C5A53">
        <w:rPr>
          <w:rFonts w:ascii="Times New Roman" w:hAnsi="Times New Roman" w:cs="Times New Roman"/>
          <w:b/>
          <w:sz w:val="28"/>
          <w:szCs w:val="28"/>
        </w:rPr>
        <w:t xml:space="preserve"> </w:t>
      </w:r>
      <w:proofErr w:type="spellStart"/>
      <w:r w:rsidR="00484393" w:rsidRPr="006C5A53">
        <w:rPr>
          <w:rFonts w:ascii="Times New Roman" w:hAnsi="Times New Roman" w:cs="Times New Roman"/>
          <w:b/>
          <w:sz w:val="28"/>
          <w:szCs w:val="28"/>
        </w:rPr>
        <w:t>стипендії</w:t>
      </w:r>
      <w:proofErr w:type="spellEnd"/>
      <w:r w:rsidR="00484393" w:rsidRPr="006C5A53">
        <w:rPr>
          <w:rFonts w:ascii="Times New Roman" w:hAnsi="Times New Roman" w:cs="Times New Roman"/>
          <w:sz w:val="28"/>
          <w:szCs w:val="28"/>
        </w:rPr>
        <w:t xml:space="preserve">, </w:t>
      </w:r>
      <w:proofErr w:type="spellStart"/>
      <w:r w:rsidR="00484393" w:rsidRPr="006C5A53">
        <w:rPr>
          <w:rFonts w:ascii="Times New Roman" w:hAnsi="Times New Roman" w:cs="Times New Roman"/>
          <w:sz w:val="28"/>
          <w:szCs w:val="28"/>
        </w:rPr>
        <w:t>регулюєть</w:t>
      </w:r>
      <w:r w:rsidR="00BF5BAA">
        <w:rPr>
          <w:rFonts w:ascii="Times New Roman" w:hAnsi="Times New Roman" w:cs="Times New Roman"/>
          <w:sz w:val="28"/>
          <w:szCs w:val="28"/>
        </w:rPr>
        <w:t>ся</w:t>
      </w:r>
      <w:proofErr w:type="spellEnd"/>
      <w:r w:rsidR="00BF5BAA">
        <w:rPr>
          <w:rFonts w:ascii="Times New Roman" w:hAnsi="Times New Roman" w:cs="Times New Roman"/>
          <w:sz w:val="28"/>
          <w:szCs w:val="28"/>
        </w:rPr>
        <w:t xml:space="preserve"> Постановою КМУ № 1047 </w:t>
      </w:r>
      <w:proofErr w:type="spellStart"/>
      <w:r w:rsidR="00BF5BAA">
        <w:rPr>
          <w:rFonts w:ascii="Times New Roman" w:hAnsi="Times New Roman" w:cs="Times New Roman"/>
          <w:sz w:val="28"/>
          <w:szCs w:val="28"/>
        </w:rPr>
        <w:t>від</w:t>
      </w:r>
      <w:proofErr w:type="spellEnd"/>
      <w:r w:rsidR="00BF5BAA">
        <w:rPr>
          <w:rFonts w:ascii="Times New Roman" w:hAnsi="Times New Roman" w:cs="Times New Roman"/>
          <w:sz w:val="28"/>
          <w:szCs w:val="28"/>
        </w:rPr>
        <w:t xml:space="preserve"> 28</w:t>
      </w:r>
      <w:r>
        <w:rPr>
          <w:rFonts w:ascii="Times New Roman" w:hAnsi="Times New Roman" w:cs="Times New Roman"/>
          <w:sz w:val="28"/>
          <w:szCs w:val="28"/>
          <w:lang w:val="uk-UA"/>
        </w:rPr>
        <w:t xml:space="preserve"> </w:t>
      </w:r>
      <w:proofErr w:type="spellStart"/>
      <w:r w:rsidR="00484393" w:rsidRPr="006C5A53">
        <w:rPr>
          <w:rFonts w:ascii="Times New Roman" w:hAnsi="Times New Roman" w:cs="Times New Roman"/>
          <w:sz w:val="28"/>
          <w:szCs w:val="28"/>
        </w:rPr>
        <w:t>грудня</w:t>
      </w:r>
      <w:proofErr w:type="spellEnd"/>
      <w:r w:rsidR="00484393" w:rsidRPr="006C5A53">
        <w:rPr>
          <w:rFonts w:ascii="Times New Roman" w:hAnsi="Times New Roman" w:cs="Times New Roman"/>
          <w:sz w:val="28"/>
          <w:szCs w:val="28"/>
        </w:rPr>
        <w:t xml:space="preserve"> 2016 року «</w:t>
      </w:r>
      <w:r w:rsidR="00DD70E6" w:rsidRPr="00DD70E6">
        <w:rPr>
          <w:rFonts w:ascii="Times New Roman" w:hAnsi="Times New Roman" w:cs="Times New Roman"/>
          <w:sz w:val="28"/>
          <w:szCs w:val="28"/>
        </w:rPr>
        <w:t xml:space="preserve">Про розміри стипендій у державних та комунальних закладах освіти, </w:t>
      </w:r>
      <w:proofErr w:type="spellStart"/>
      <w:r w:rsidR="00DD70E6" w:rsidRPr="00DD70E6">
        <w:rPr>
          <w:rFonts w:ascii="Times New Roman" w:hAnsi="Times New Roman" w:cs="Times New Roman"/>
          <w:sz w:val="28"/>
          <w:szCs w:val="28"/>
        </w:rPr>
        <w:t>наукових</w:t>
      </w:r>
      <w:proofErr w:type="spellEnd"/>
      <w:r w:rsidR="00DD70E6" w:rsidRPr="00DD70E6">
        <w:rPr>
          <w:rFonts w:ascii="Times New Roman" w:hAnsi="Times New Roman" w:cs="Times New Roman"/>
          <w:sz w:val="28"/>
          <w:szCs w:val="28"/>
        </w:rPr>
        <w:t xml:space="preserve"> </w:t>
      </w:r>
      <w:proofErr w:type="spellStart"/>
      <w:r w:rsidR="00DD70E6" w:rsidRPr="00DD70E6">
        <w:rPr>
          <w:rFonts w:ascii="Times New Roman" w:hAnsi="Times New Roman" w:cs="Times New Roman"/>
          <w:sz w:val="28"/>
          <w:szCs w:val="28"/>
        </w:rPr>
        <w:t>установах</w:t>
      </w:r>
      <w:proofErr w:type="spellEnd"/>
      <w:r w:rsidR="00484393" w:rsidRPr="006C5A53">
        <w:rPr>
          <w:rFonts w:ascii="Times New Roman" w:hAnsi="Times New Roman" w:cs="Times New Roman"/>
          <w:sz w:val="28"/>
          <w:szCs w:val="28"/>
        </w:rPr>
        <w:t>»</w:t>
      </w:r>
      <w:r w:rsidR="006C1CA0" w:rsidRPr="006C5A53">
        <w:rPr>
          <w:rFonts w:ascii="Times New Roman" w:hAnsi="Times New Roman" w:cs="Times New Roman"/>
          <w:sz w:val="28"/>
          <w:szCs w:val="28"/>
        </w:rPr>
        <w:t xml:space="preserve"> </w:t>
      </w:r>
      <w:proofErr w:type="spellStart"/>
      <w:r w:rsidR="006C1CA0" w:rsidRPr="006C5A53">
        <w:rPr>
          <w:rFonts w:ascii="Times New Roman" w:hAnsi="Times New Roman" w:cs="Times New Roman"/>
          <w:sz w:val="28"/>
          <w:szCs w:val="28"/>
        </w:rPr>
        <w:t>із</w:t>
      </w:r>
      <w:proofErr w:type="spellEnd"/>
      <w:r w:rsidR="006C1CA0" w:rsidRPr="006C5A53">
        <w:rPr>
          <w:rFonts w:ascii="Times New Roman" w:hAnsi="Times New Roman" w:cs="Times New Roman"/>
          <w:sz w:val="28"/>
          <w:szCs w:val="28"/>
        </w:rPr>
        <w:t xml:space="preserve"> </w:t>
      </w:r>
      <w:proofErr w:type="spellStart"/>
      <w:r w:rsidR="006C1CA0" w:rsidRPr="006C5A53">
        <w:rPr>
          <w:rFonts w:ascii="Times New Roman" w:hAnsi="Times New Roman" w:cs="Times New Roman"/>
          <w:sz w:val="28"/>
          <w:szCs w:val="28"/>
        </w:rPr>
        <w:t>змінами</w:t>
      </w:r>
      <w:proofErr w:type="spellEnd"/>
      <w:r w:rsidR="00484393" w:rsidRPr="006C5A53">
        <w:rPr>
          <w:rFonts w:ascii="Times New Roman" w:hAnsi="Times New Roman" w:cs="Times New Roman"/>
          <w:sz w:val="28"/>
          <w:szCs w:val="28"/>
        </w:rPr>
        <w:t>.</w:t>
      </w:r>
    </w:p>
    <w:p w:rsidR="00484393" w:rsidRPr="006C5A53" w:rsidRDefault="00484393" w:rsidP="00BF5BAA">
      <w:pPr>
        <w:pStyle w:val="a4"/>
        <w:ind w:left="-1134"/>
        <w:jc w:val="both"/>
        <w:rPr>
          <w:rFonts w:ascii="Times New Roman" w:hAnsi="Times New Roman" w:cs="Times New Roman"/>
          <w:sz w:val="28"/>
          <w:szCs w:val="28"/>
        </w:rPr>
      </w:pPr>
      <w:r w:rsidRPr="006C5A53">
        <w:rPr>
          <w:rFonts w:ascii="Times New Roman" w:hAnsi="Times New Roman" w:cs="Times New Roman"/>
          <w:sz w:val="28"/>
          <w:szCs w:val="28"/>
        </w:rPr>
        <w:t>Стипендії за особливі успіхи у навчанні у межах установленого ліміту стипендіатів призначаються студентам, у яких за результатами навчання успішність становить 10—12 балів за дванадцятибальною або 5 балів за п’ятибальною шкалою оцінювання з кожного навчального предмета (</w:t>
      </w:r>
      <w:r w:rsidR="008B20AA">
        <w:rPr>
          <w:rFonts w:ascii="Times New Roman" w:hAnsi="Times New Roman" w:cs="Times New Roman"/>
          <w:sz w:val="28"/>
          <w:szCs w:val="28"/>
        </w:rPr>
        <w:t>освітнього компонента</w:t>
      </w:r>
      <w:r w:rsidRPr="006C5A53">
        <w:rPr>
          <w:rFonts w:ascii="Times New Roman" w:hAnsi="Times New Roman" w:cs="Times New Roman"/>
          <w:sz w:val="28"/>
          <w:szCs w:val="28"/>
        </w:rPr>
        <w:t xml:space="preserve">), отриманих під час семестрового контролю, та вони займають найвищі рейтингові позиції. </w:t>
      </w:r>
    </w:p>
    <w:p w:rsidR="00DF0720" w:rsidRPr="006C5A53" w:rsidRDefault="00DF0720" w:rsidP="006C5A53">
      <w:pPr>
        <w:pStyle w:val="a4"/>
        <w:jc w:val="both"/>
        <w:rPr>
          <w:rFonts w:ascii="Times New Roman" w:hAnsi="Times New Roman" w:cs="Times New Roman"/>
          <w:sz w:val="28"/>
          <w:szCs w:val="28"/>
        </w:rPr>
      </w:pPr>
      <w:r w:rsidRPr="006C5A53">
        <w:rPr>
          <w:rFonts w:ascii="Times New Roman" w:hAnsi="Times New Roman" w:cs="Times New Roman"/>
          <w:sz w:val="28"/>
          <w:szCs w:val="28"/>
        </w:rPr>
        <w:t>Рейтинговий бал для розрахунку стипендії у підвищеному розмірі студента розраховується за формулою:</w:t>
      </w:r>
    </w:p>
    <w:p w:rsidR="00DF0720" w:rsidRPr="00C9107A" w:rsidRDefault="00DF0720" w:rsidP="00DF0720">
      <w:pPr>
        <w:spacing w:after="0" w:line="240" w:lineRule="auto"/>
        <w:ind w:firstLine="567"/>
        <w:rPr>
          <w:rFonts w:ascii="Times New Roman" w:eastAsia="Calibri" w:hAnsi="Times New Roman" w:cs="Times New Roman"/>
          <w:i/>
          <w:sz w:val="24"/>
          <w:szCs w:val="24"/>
          <w:lang w:val="en-US"/>
        </w:rPr>
      </w:pPr>
      <m:oMathPara>
        <m:oMath>
          <m:r>
            <w:rPr>
              <w:rFonts w:ascii="Cambria Math" w:eastAsia="Calibri" w:hAnsi="Cambria Math" w:cs="Times New Roman"/>
              <w:sz w:val="24"/>
              <w:szCs w:val="24"/>
              <w:lang w:val="uk-UA"/>
            </w:rPr>
            <m:t>РБ=СБУ+</m:t>
          </m:r>
          <m:r>
            <w:rPr>
              <w:rFonts w:ascii="Cambria Math" w:eastAsia="Calibri" w:hAnsi="Cambria Math" w:cs="Times New Roman"/>
              <w:sz w:val="24"/>
              <w:szCs w:val="24"/>
              <w:lang w:val="en-US"/>
            </w:rPr>
            <m:t>b</m:t>
          </m:r>
        </m:oMath>
      </m:oMathPara>
    </w:p>
    <w:p w:rsidR="00DF0720" w:rsidRPr="00C9107A" w:rsidRDefault="00DF0720" w:rsidP="00DF0720">
      <w:pPr>
        <w:spacing w:after="0" w:line="240" w:lineRule="auto"/>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де</w:t>
      </w:r>
    </w:p>
    <w:p w:rsidR="00DF0720" w:rsidRPr="00C9107A" w:rsidRDefault="00DF0720" w:rsidP="00DF0720">
      <w:pPr>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b/>
          <w:sz w:val="28"/>
          <w:szCs w:val="28"/>
          <w:lang w:val="uk-UA"/>
        </w:rPr>
        <w:t xml:space="preserve">РБ – </w:t>
      </w:r>
      <w:r w:rsidRPr="00C9107A">
        <w:rPr>
          <w:rFonts w:ascii="Times New Roman" w:eastAsia="Calibri" w:hAnsi="Times New Roman" w:cs="Times New Roman"/>
          <w:sz w:val="28"/>
          <w:szCs w:val="28"/>
          <w:lang w:val="uk-UA"/>
        </w:rPr>
        <w:t>рейтинговий бал для призначення академічної стипендії</w:t>
      </w:r>
    </w:p>
    <w:p w:rsidR="00DF0720" w:rsidRPr="00C9107A" w:rsidRDefault="00DF0720" w:rsidP="00DF0720">
      <w:pPr>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b/>
          <w:sz w:val="28"/>
          <w:szCs w:val="28"/>
          <w:lang w:val="uk-UA"/>
        </w:rPr>
        <w:t xml:space="preserve">СБУ – </w:t>
      </w:r>
      <w:r w:rsidRPr="00C9107A">
        <w:rPr>
          <w:rFonts w:ascii="Times New Roman" w:eastAsia="Calibri" w:hAnsi="Times New Roman" w:cs="Times New Roman"/>
          <w:sz w:val="28"/>
          <w:szCs w:val="28"/>
          <w:lang w:val="uk-UA"/>
        </w:rPr>
        <w:t>середній семестровий бал успішності студента</w:t>
      </w:r>
    </w:p>
    <w:p w:rsidR="00DF0720" w:rsidRPr="00C9107A" w:rsidRDefault="00B06756" w:rsidP="00DF0720">
      <w:pPr>
        <w:spacing w:after="0" w:line="240" w:lineRule="auto"/>
        <w:ind w:firstLine="567"/>
        <w:jc w:val="both"/>
        <w:rPr>
          <w:rFonts w:ascii="Times New Roman" w:eastAsia="Calibri" w:hAnsi="Times New Roman" w:cs="Times New Roman"/>
          <w:sz w:val="28"/>
          <w:szCs w:val="28"/>
        </w:rPr>
      </w:pPr>
      <m:oMath>
        <m:r>
          <w:rPr>
            <w:rFonts w:ascii="Cambria Math" w:eastAsia="Calibri" w:hAnsi="Cambria Math" w:cs="Times New Roman"/>
            <w:sz w:val="24"/>
            <w:szCs w:val="24"/>
            <w:lang w:val="en-US"/>
          </w:rPr>
          <m:t>b</m:t>
        </m:r>
      </m:oMath>
      <w:r w:rsidR="00DF0720" w:rsidRPr="00C9107A">
        <w:rPr>
          <w:rFonts w:ascii="Times New Roman" w:eastAsia="Calibri" w:hAnsi="Times New Roman" w:cs="Times New Roman"/>
          <w:sz w:val="28"/>
          <w:szCs w:val="28"/>
        </w:rPr>
        <w:t xml:space="preserve">    - додатковий бал за участь у науковій  </w:t>
      </w:r>
      <w:proofErr w:type="spellStart"/>
      <w:r w:rsidR="00DF0720" w:rsidRPr="00C9107A">
        <w:rPr>
          <w:rFonts w:ascii="Times New Roman" w:eastAsia="Calibri" w:hAnsi="Times New Roman" w:cs="Times New Roman"/>
          <w:sz w:val="28"/>
          <w:szCs w:val="28"/>
        </w:rPr>
        <w:t>діяльності</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громадському</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житті</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творчій</w:t>
      </w:r>
      <w:proofErr w:type="spellEnd"/>
      <w:r w:rsidR="00DF0720" w:rsidRPr="00C9107A">
        <w:rPr>
          <w:rFonts w:ascii="Times New Roman" w:eastAsia="Calibri" w:hAnsi="Times New Roman" w:cs="Times New Roman"/>
          <w:sz w:val="28"/>
          <w:szCs w:val="28"/>
        </w:rPr>
        <w:t xml:space="preserve"> та </w:t>
      </w:r>
      <w:proofErr w:type="spellStart"/>
      <w:r w:rsidR="00DF0720" w:rsidRPr="00C9107A">
        <w:rPr>
          <w:rFonts w:ascii="Times New Roman" w:eastAsia="Calibri" w:hAnsi="Times New Roman" w:cs="Times New Roman"/>
          <w:sz w:val="28"/>
          <w:szCs w:val="28"/>
        </w:rPr>
        <w:t>спортивній</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діяльності</w:t>
      </w:r>
      <w:proofErr w:type="spellEnd"/>
      <w:r w:rsidR="00DF0720" w:rsidRPr="00C9107A">
        <w:rPr>
          <w:rFonts w:ascii="Times New Roman" w:eastAsia="Calibri" w:hAnsi="Times New Roman" w:cs="Times New Roman"/>
          <w:sz w:val="28"/>
          <w:szCs w:val="28"/>
        </w:rPr>
        <w:t>.</w:t>
      </w:r>
    </w:p>
    <w:p w:rsidR="008B20AA" w:rsidRDefault="00472DBA" w:rsidP="008B20AA">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w:t>
      </w:r>
      <w:r w:rsidR="00A91C81">
        <w:rPr>
          <w:rFonts w:ascii="Times New Roman" w:eastAsia="Calibri" w:hAnsi="Times New Roman" w:cs="Times New Roman"/>
          <w:b/>
          <w:sz w:val="28"/>
          <w:szCs w:val="28"/>
          <w:lang w:val="uk-UA"/>
        </w:rPr>
        <w:t xml:space="preserve">. </w:t>
      </w:r>
      <w:proofErr w:type="spellStart"/>
      <w:r w:rsidR="008B20AA">
        <w:rPr>
          <w:rFonts w:ascii="Times New Roman" w:eastAsia="Calibri" w:hAnsi="Times New Roman" w:cs="Times New Roman"/>
          <w:b/>
          <w:sz w:val="28"/>
          <w:szCs w:val="28"/>
        </w:rPr>
        <w:t>Формування</w:t>
      </w:r>
      <w:proofErr w:type="spellEnd"/>
      <w:r w:rsidR="008B20AA">
        <w:rPr>
          <w:rFonts w:ascii="Times New Roman" w:eastAsia="Calibri" w:hAnsi="Times New Roman" w:cs="Times New Roman"/>
          <w:b/>
          <w:sz w:val="28"/>
          <w:szCs w:val="28"/>
        </w:rPr>
        <w:t xml:space="preserve"> рейтингу </w:t>
      </w:r>
      <w:proofErr w:type="spellStart"/>
      <w:r w:rsidR="008B20AA">
        <w:rPr>
          <w:rFonts w:ascii="Times New Roman" w:eastAsia="Calibri" w:hAnsi="Times New Roman" w:cs="Times New Roman"/>
          <w:b/>
          <w:sz w:val="28"/>
          <w:szCs w:val="28"/>
        </w:rPr>
        <w:t>успішност</w:t>
      </w:r>
      <w:proofErr w:type="spellEnd"/>
    </w:p>
    <w:p w:rsidR="008B20AA" w:rsidRDefault="00DF0720" w:rsidP="008B20AA">
      <w:pPr>
        <w:spacing w:after="0" w:line="240" w:lineRule="auto"/>
        <w:ind w:left="-851"/>
        <w:jc w:val="both"/>
        <w:rPr>
          <w:rFonts w:ascii="Times New Roman" w:eastAsia="Calibri" w:hAnsi="Times New Roman" w:cs="Times New Roman"/>
          <w:sz w:val="28"/>
          <w:szCs w:val="28"/>
          <w:lang w:val="uk-UA"/>
        </w:rPr>
      </w:pPr>
      <w:r w:rsidRPr="00484393">
        <w:rPr>
          <w:rFonts w:ascii="Times New Roman" w:eastAsia="Calibri" w:hAnsi="Times New Roman" w:cs="Times New Roman"/>
          <w:sz w:val="28"/>
          <w:szCs w:val="28"/>
        </w:rPr>
        <w:t xml:space="preserve">Порядок </w:t>
      </w:r>
      <w:proofErr w:type="spellStart"/>
      <w:r w:rsidRPr="00484393">
        <w:rPr>
          <w:rFonts w:ascii="Times New Roman" w:eastAsia="Calibri" w:hAnsi="Times New Roman" w:cs="Times New Roman"/>
          <w:sz w:val="28"/>
          <w:szCs w:val="28"/>
        </w:rPr>
        <w:t>формування</w:t>
      </w:r>
      <w:proofErr w:type="spellEnd"/>
      <w:r w:rsidRPr="00484393">
        <w:rPr>
          <w:rFonts w:ascii="Times New Roman" w:eastAsia="Calibri" w:hAnsi="Times New Roman" w:cs="Times New Roman"/>
          <w:sz w:val="28"/>
          <w:szCs w:val="28"/>
        </w:rPr>
        <w:t xml:space="preserve"> рейтингу </w:t>
      </w:r>
      <w:proofErr w:type="spellStart"/>
      <w:r w:rsidRPr="00484393">
        <w:rPr>
          <w:rFonts w:ascii="Times New Roman" w:eastAsia="Calibri" w:hAnsi="Times New Roman" w:cs="Times New Roman"/>
          <w:sz w:val="28"/>
          <w:szCs w:val="28"/>
        </w:rPr>
        <w:t>успішності</w:t>
      </w:r>
      <w:proofErr w:type="spellEnd"/>
      <w:r w:rsidRPr="00484393">
        <w:rPr>
          <w:rFonts w:ascii="Times New Roman" w:eastAsia="Calibri" w:hAnsi="Times New Roman" w:cs="Times New Roman"/>
          <w:sz w:val="28"/>
          <w:szCs w:val="28"/>
        </w:rPr>
        <w:t xml:space="preserve"> </w:t>
      </w:r>
      <w:proofErr w:type="spellStart"/>
      <w:proofErr w:type="gramStart"/>
      <w:r w:rsidRPr="00484393">
        <w:rPr>
          <w:rFonts w:ascii="Times New Roman" w:eastAsia="Calibri" w:hAnsi="Times New Roman" w:cs="Times New Roman"/>
          <w:sz w:val="28"/>
          <w:szCs w:val="28"/>
        </w:rPr>
        <w:t>включається</w:t>
      </w:r>
      <w:proofErr w:type="spellEnd"/>
      <w:proofErr w:type="gramEnd"/>
      <w:r w:rsidRPr="00484393">
        <w:rPr>
          <w:rFonts w:ascii="Times New Roman" w:eastAsia="Calibri" w:hAnsi="Times New Roman" w:cs="Times New Roman"/>
          <w:sz w:val="28"/>
          <w:szCs w:val="28"/>
        </w:rPr>
        <w:t xml:space="preserve"> до Правил </w:t>
      </w:r>
      <w:proofErr w:type="spellStart"/>
      <w:r w:rsidRPr="00484393">
        <w:rPr>
          <w:rFonts w:ascii="Times New Roman" w:eastAsia="Calibri" w:hAnsi="Times New Roman" w:cs="Times New Roman"/>
          <w:sz w:val="28"/>
          <w:szCs w:val="28"/>
        </w:rPr>
        <w:t>призначення</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стипендій</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відповідно</w:t>
      </w:r>
      <w:proofErr w:type="spellEnd"/>
      <w:r w:rsidRPr="00484393">
        <w:rPr>
          <w:rFonts w:ascii="Times New Roman" w:eastAsia="Calibri" w:hAnsi="Times New Roman" w:cs="Times New Roman"/>
          <w:sz w:val="28"/>
          <w:szCs w:val="28"/>
        </w:rPr>
        <w:t xml:space="preserve"> до Порядку К</w:t>
      </w:r>
      <w:r w:rsidR="002E7923">
        <w:rPr>
          <w:rFonts w:ascii="Times New Roman" w:eastAsia="Calibri" w:hAnsi="Times New Roman" w:cs="Times New Roman"/>
          <w:sz w:val="28"/>
          <w:szCs w:val="28"/>
          <w:lang w:val="uk-UA"/>
        </w:rPr>
        <w:t>П</w:t>
      </w:r>
      <w:r w:rsidRPr="00484393">
        <w:rPr>
          <w:rFonts w:ascii="Times New Roman" w:eastAsia="Calibri" w:hAnsi="Times New Roman" w:cs="Times New Roman"/>
          <w:sz w:val="28"/>
          <w:szCs w:val="28"/>
        </w:rPr>
        <w:t>М</w:t>
      </w:r>
      <w:r w:rsidR="00C05BE5">
        <w:rPr>
          <w:rFonts w:ascii="Times New Roman" w:eastAsia="Calibri" w:hAnsi="Times New Roman" w:cs="Times New Roman"/>
          <w:sz w:val="28"/>
          <w:szCs w:val="28"/>
          <w:lang w:val="uk-UA"/>
        </w:rPr>
        <w:t>Ф</w:t>
      </w:r>
      <w:r w:rsidR="009A7A83">
        <w:rPr>
          <w:rFonts w:ascii="Times New Roman" w:eastAsia="Calibri" w:hAnsi="Times New Roman" w:cs="Times New Roman"/>
          <w:sz w:val="28"/>
          <w:szCs w:val="28"/>
          <w:lang w:val="uk-UA"/>
        </w:rPr>
        <w:t>К</w:t>
      </w:r>
      <w:r w:rsidR="008B20AA">
        <w:rPr>
          <w:rFonts w:ascii="Times New Roman" w:eastAsia="Calibri" w:hAnsi="Times New Roman" w:cs="Times New Roman"/>
          <w:sz w:val="28"/>
          <w:szCs w:val="28"/>
          <w:lang w:val="uk-UA"/>
        </w:rPr>
        <w:t>.</w:t>
      </w:r>
    </w:p>
    <w:p w:rsidR="007A2A32" w:rsidRDefault="00DF0720" w:rsidP="007A2A32">
      <w:pPr>
        <w:spacing w:after="0" w:line="240" w:lineRule="auto"/>
        <w:ind w:left="-851"/>
        <w:jc w:val="both"/>
        <w:rPr>
          <w:rFonts w:ascii="Times New Roman" w:eastAsia="Calibri" w:hAnsi="Times New Roman" w:cs="Times New Roman"/>
          <w:b/>
          <w:sz w:val="28"/>
          <w:szCs w:val="28"/>
          <w:lang w:val="uk-UA"/>
        </w:rPr>
      </w:pPr>
      <w:r w:rsidRPr="00484393">
        <w:rPr>
          <w:rFonts w:ascii="Times New Roman" w:eastAsia="Calibri" w:hAnsi="Times New Roman" w:cs="Times New Roman"/>
          <w:sz w:val="28"/>
          <w:szCs w:val="28"/>
        </w:rPr>
        <w:lastRenderedPageBreak/>
        <w:t xml:space="preserve">Рейтинги </w:t>
      </w:r>
      <w:proofErr w:type="spellStart"/>
      <w:r w:rsidRPr="00484393">
        <w:rPr>
          <w:rFonts w:ascii="Times New Roman" w:eastAsia="Calibri" w:hAnsi="Times New Roman" w:cs="Times New Roman"/>
          <w:sz w:val="28"/>
          <w:szCs w:val="28"/>
        </w:rPr>
        <w:t>успішності</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студентів</w:t>
      </w:r>
      <w:proofErr w:type="spellEnd"/>
      <w:r w:rsidRPr="00484393">
        <w:rPr>
          <w:rFonts w:ascii="Times New Roman" w:eastAsia="Calibri" w:hAnsi="Times New Roman" w:cs="Times New Roman"/>
          <w:sz w:val="28"/>
          <w:szCs w:val="28"/>
        </w:rPr>
        <w:t xml:space="preserve"> для </w:t>
      </w:r>
      <w:proofErr w:type="spellStart"/>
      <w:r w:rsidRPr="00484393">
        <w:rPr>
          <w:rFonts w:ascii="Times New Roman" w:eastAsia="Calibri" w:hAnsi="Times New Roman" w:cs="Times New Roman"/>
          <w:sz w:val="28"/>
          <w:szCs w:val="28"/>
        </w:rPr>
        <w:t>призначення</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академічних</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стипендій</w:t>
      </w:r>
      <w:proofErr w:type="spellEnd"/>
      <w:r w:rsidRPr="00484393">
        <w:rPr>
          <w:rFonts w:ascii="Times New Roman" w:eastAsia="Calibri" w:hAnsi="Times New Roman" w:cs="Times New Roman"/>
          <w:sz w:val="28"/>
          <w:szCs w:val="28"/>
        </w:rPr>
        <w:t xml:space="preserve"> на </w:t>
      </w:r>
      <w:proofErr w:type="spellStart"/>
      <w:r w:rsidRPr="00484393">
        <w:rPr>
          <w:rFonts w:ascii="Times New Roman" w:eastAsia="Calibri" w:hAnsi="Times New Roman" w:cs="Times New Roman"/>
          <w:sz w:val="28"/>
          <w:szCs w:val="28"/>
        </w:rPr>
        <w:t>наступні</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навчальні</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семестри</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складаються</w:t>
      </w:r>
      <w:proofErr w:type="spellEnd"/>
      <w:r w:rsidRPr="00484393">
        <w:rPr>
          <w:rFonts w:ascii="Times New Roman" w:eastAsia="Calibri" w:hAnsi="Times New Roman" w:cs="Times New Roman"/>
          <w:sz w:val="28"/>
          <w:szCs w:val="28"/>
        </w:rPr>
        <w:t xml:space="preserve"> за результатами </w:t>
      </w:r>
      <w:proofErr w:type="spellStart"/>
      <w:r w:rsidRPr="00484393">
        <w:rPr>
          <w:rFonts w:ascii="Times New Roman" w:eastAsia="Calibri" w:hAnsi="Times New Roman" w:cs="Times New Roman"/>
          <w:sz w:val="28"/>
          <w:szCs w:val="28"/>
        </w:rPr>
        <w:t>останнього</w:t>
      </w:r>
      <w:proofErr w:type="spellEnd"/>
      <w:r w:rsidRPr="00484393">
        <w:rPr>
          <w:rFonts w:ascii="Times New Roman" w:eastAsia="Calibri" w:hAnsi="Times New Roman" w:cs="Times New Roman"/>
          <w:sz w:val="28"/>
          <w:szCs w:val="28"/>
        </w:rPr>
        <w:t xml:space="preserve"> </w:t>
      </w:r>
      <w:proofErr w:type="gramStart"/>
      <w:r w:rsidRPr="00484393">
        <w:rPr>
          <w:rFonts w:ascii="Times New Roman" w:eastAsia="Calibri" w:hAnsi="Times New Roman" w:cs="Times New Roman"/>
          <w:sz w:val="28"/>
          <w:szCs w:val="28"/>
        </w:rPr>
        <w:t>семестрового</w:t>
      </w:r>
      <w:proofErr w:type="gramEnd"/>
      <w:r w:rsidRPr="00484393">
        <w:rPr>
          <w:rFonts w:ascii="Times New Roman" w:eastAsia="Calibri" w:hAnsi="Times New Roman" w:cs="Times New Roman"/>
          <w:sz w:val="28"/>
          <w:szCs w:val="28"/>
        </w:rPr>
        <w:t xml:space="preserve"> контролю за </w:t>
      </w:r>
      <w:proofErr w:type="spellStart"/>
      <w:r w:rsidRPr="00484393">
        <w:rPr>
          <w:rFonts w:ascii="Times New Roman" w:eastAsia="Calibri" w:hAnsi="Times New Roman" w:cs="Times New Roman"/>
          <w:sz w:val="28"/>
          <w:szCs w:val="28"/>
        </w:rPr>
        <w:t>кожним</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відділенням</w:t>
      </w:r>
      <w:proofErr w:type="spellEnd"/>
      <w:r w:rsidRPr="00484393">
        <w:rPr>
          <w:rFonts w:ascii="Times New Roman" w:eastAsia="Calibri" w:hAnsi="Times New Roman" w:cs="Times New Roman"/>
          <w:sz w:val="28"/>
          <w:szCs w:val="28"/>
        </w:rPr>
        <w:t xml:space="preserve">, курсом і за кожною </w:t>
      </w:r>
      <w:proofErr w:type="spellStart"/>
      <w:r w:rsidRPr="00484393">
        <w:rPr>
          <w:rFonts w:ascii="Times New Roman" w:eastAsia="Calibri" w:hAnsi="Times New Roman" w:cs="Times New Roman"/>
          <w:sz w:val="28"/>
          <w:szCs w:val="28"/>
        </w:rPr>
        <w:t>спеціальністю.</w:t>
      </w:r>
      <w:proofErr w:type="spellEnd"/>
    </w:p>
    <w:p w:rsidR="007A2A32" w:rsidRDefault="00DF0720" w:rsidP="007A2A32">
      <w:pPr>
        <w:spacing w:after="0" w:line="240" w:lineRule="auto"/>
        <w:ind w:left="-851"/>
        <w:jc w:val="both"/>
        <w:rPr>
          <w:rFonts w:ascii="Times New Roman" w:eastAsia="Calibri" w:hAnsi="Times New Roman" w:cs="Times New Roman"/>
          <w:b/>
          <w:sz w:val="28"/>
          <w:szCs w:val="28"/>
          <w:lang w:val="uk-UA"/>
        </w:rPr>
      </w:pPr>
      <w:r w:rsidRPr="007A2A32">
        <w:rPr>
          <w:rFonts w:ascii="Times New Roman" w:eastAsia="Calibri" w:hAnsi="Times New Roman" w:cs="Times New Roman"/>
          <w:sz w:val="28"/>
          <w:szCs w:val="28"/>
          <w:lang w:val="uk-UA"/>
        </w:rPr>
        <w:t>Перелік показників оцінювання навчальних досягнень включає всі підсумкові семестрові оцінки з навчальних дисциплін  (для навчальних дисциплін, вивчення яких продовжується у наступному семестрі), екзамени диференційовані заліки та диференційовані заліки з практик з урахуванням участі у науковій діяльності, громадському житті і спортивній діяльності.</w:t>
      </w:r>
    </w:p>
    <w:p w:rsidR="007A2A32" w:rsidRDefault="00DF0720" w:rsidP="007A2A32">
      <w:pPr>
        <w:spacing w:after="0" w:line="240" w:lineRule="auto"/>
        <w:ind w:left="-851"/>
        <w:jc w:val="both"/>
        <w:rPr>
          <w:rFonts w:ascii="Times New Roman" w:eastAsia="Calibri" w:hAnsi="Times New Roman" w:cs="Times New Roman"/>
          <w:b/>
          <w:sz w:val="28"/>
          <w:szCs w:val="28"/>
          <w:lang w:val="uk-UA"/>
        </w:rPr>
      </w:pPr>
      <w:proofErr w:type="spellStart"/>
      <w:r w:rsidRPr="00484393">
        <w:rPr>
          <w:rFonts w:ascii="Times New Roman" w:eastAsia="Calibri" w:hAnsi="Times New Roman" w:cs="Times New Roman"/>
          <w:sz w:val="28"/>
          <w:szCs w:val="28"/>
        </w:rPr>
        <w:t>Перелік</w:t>
      </w:r>
      <w:proofErr w:type="spellEnd"/>
      <w:r w:rsidRPr="00484393">
        <w:rPr>
          <w:rFonts w:ascii="Times New Roman" w:eastAsia="Calibri" w:hAnsi="Times New Roman" w:cs="Times New Roman"/>
          <w:sz w:val="28"/>
          <w:szCs w:val="28"/>
        </w:rPr>
        <w:t xml:space="preserve"> таких </w:t>
      </w:r>
      <w:proofErr w:type="spellStart"/>
      <w:r w:rsidRPr="00484393">
        <w:rPr>
          <w:rFonts w:ascii="Times New Roman" w:eastAsia="Calibri" w:hAnsi="Times New Roman" w:cs="Times New Roman"/>
          <w:sz w:val="28"/>
          <w:szCs w:val="28"/>
        </w:rPr>
        <w:t>показників</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встановлюється</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педагогічною</w:t>
      </w:r>
      <w:proofErr w:type="spellEnd"/>
      <w:r w:rsidRPr="00484393">
        <w:rPr>
          <w:rFonts w:ascii="Times New Roman" w:eastAsia="Calibri" w:hAnsi="Times New Roman" w:cs="Times New Roman"/>
          <w:sz w:val="28"/>
          <w:szCs w:val="28"/>
        </w:rPr>
        <w:t xml:space="preserve"> радою не </w:t>
      </w:r>
      <w:proofErr w:type="spellStart"/>
      <w:proofErr w:type="gramStart"/>
      <w:r w:rsidRPr="00484393">
        <w:rPr>
          <w:rFonts w:ascii="Times New Roman" w:eastAsia="Calibri" w:hAnsi="Times New Roman" w:cs="Times New Roman"/>
          <w:sz w:val="28"/>
          <w:szCs w:val="28"/>
        </w:rPr>
        <w:t>п</w:t>
      </w:r>
      <w:proofErr w:type="gramEnd"/>
      <w:r w:rsidRPr="00484393">
        <w:rPr>
          <w:rFonts w:ascii="Times New Roman" w:eastAsia="Calibri" w:hAnsi="Times New Roman" w:cs="Times New Roman"/>
          <w:sz w:val="28"/>
          <w:szCs w:val="28"/>
        </w:rPr>
        <w:t>ізніше</w:t>
      </w:r>
      <w:proofErr w:type="spellEnd"/>
      <w:r w:rsidRPr="00484393">
        <w:rPr>
          <w:rFonts w:ascii="Times New Roman" w:eastAsia="Calibri" w:hAnsi="Times New Roman" w:cs="Times New Roman"/>
          <w:sz w:val="28"/>
          <w:szCs w:val="28"/>
        </w:rPr>
        <w:t xml:space="preserve"> початку семестру.</w:t>
      </w:r>
    </w:p>
    <w:p w:rsidR="007A2A32" w:rsidRDefault="00DF0720" w:rsidP="007A2A32">
      <w:pPr>
        <w:spacing w:after="0" w:line="240" w:lineRule="auto"/>
        <w:ind w:left="-851"/>
        <w:jc w:val="both"/>
        <w:rPr>
          <w:rFonts w:ascii="Times New Roman" w:eastAsia="Calibri" w:hAnsi="Times New Roman" w:cs="Times New Roman"/>
          <w:b/>
          <w:sz w:val="28"/>
          <w:szCs w:val="28"/>
          <w:lang w:val="uk-UA"/>
        </w:rPr>
      </w:pPr>
      <w:r w:rsidRPr="00484393">
        <w:rPr>
          <w:rFonts w:ascii="Times New Roman" w:eastAsia="Calibri" w:hAnsi="Times New Roman" w:cs="Times New Roman"/>
          <w:sz w:val="28"/>
          <w:szCs w:val="28"/>
        </w:rPr>
        <w:t xml:space="preserve">Рейтинг  </w:t>
      </w:r>
      <w:proofErr w:type="spellStart"/>
      <w:r w:rsidRPr="00484393">
        <w:rPr>
          <w:rFonts w:ascii="Times New Roman" w:eastAsia="Calibri" w:hAnsi="Times New Roman" w:cs="Times New Roman"/>
          <w:sz w:val="28"/>
          <w:szCs w:val="28"/>
        </w:rPr>
        <w:t>успішності</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студентів</w:t>
      </w:r>
      <w:proofErr w:type="spellEnd"/>
      <w:r w:rsidRPr="00484393">
        <w:rPr>
          <w:rFonts w:ascii="Times New Roman" w:eastAsia="Calibri" w:hAnsi="Times New Roman" w:cs="Times New Roman"/>
          <w:sz w:val="28"/>
          <w:szCs w:val="28"/>
        </w:rPr>
        <w:t xml:space="preserve"> для </w:t>
      </w:r>
      <w:proofErr w:type="spellStart"/>
      <w:r w:rsidRPr="00484393">
        <w:rPr>
          <w:rFonts w:ascii="Times New Roman" w:eastAsia="Calibri" w:hAnsi="Times New Roman" w:cs="Times New Roman"/>
          <w:sz w:val="28"/>
          <w:szCs w:val="28"/>
        </w:rPr>
        <w:t>призначення</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академічних</w:t>
      </w:r>
      <w:proofErr w:type="spellEnd"/>
      <w:r w:rsidRPr="00484393">
        <w:rPr>
          <w:rFonts w:ascii="Times New Roman" w:eastAsia="Calibri" w:hAnsi="Times New Roman" w:cs="Times New Roman"/>
          <w:sz w:val="28"/>
          <w:szCs w:val="28"/>
        </w:rPr>
        <w:t xml:space="preserve"> </w:t>
      </w:r>
      <w:proofErr w:type="spellStart"/>
      <w:r w:rsidRPr="00484393">
        <w:rPr>
          <w:rFonts w:ascii="Times New Roman" w:eastAsia="Calibri" w:hAnsi="Times New Roman" w:cs="Times New Roman"/>
          <w:sz w:val="28"/>
          <w:szCs w:val="28"/>
        </w:rPr>
        <w:t>стипендій</w:t>
      </w:r>
      <w:proofErr w:type="spellEnd"/>
      <w:r w:rsidRPr="00484393">
        <w:rPr>
          <w:rFonts w:ascii="Times New Roman" w:eastAsia="Calibri" w:hAnsi="Times New Roman" w:cs="Times New Roman"/>
          <w:sz w:val="28"/>
          <w:szCs w:val="28"/>
        </w:rPr>
        <w:t xml:space="preserve"> за результатами  </w:t>
      </w:r>
      <w:proofErr w:type="spellStart"/>
      <w:r w:rsidRPr="00484393">
        <w:rPr>
          <w:rFonts w:ascii="Times New Roman" w:eastAsia="Calibri" w:hAnsi="Times New Roman" w:cs="Times New Roman"/>
          <w:sz w:val="28"/>
          <w:szCs w:val="28"/>
        </w:rPr>
        <w:t>першого</w:t>
      </w:r>
      <w:proofErr w:type="spellEnd"/>
      <w:r w:rsidRPr="00484393">
        <w:rPr>
          <w:rFonts w:ascii="Times New Roman" w:eastAsia="Calibri" w:hAnsi="Times New Roman" w:cs="Times New Roman"/>
          <w:sz w:val="28"/>
          <w:szCs w:val="28"/>
        </w:rPr>
        <w:t xml:space="preserve"> </w:t>
      </w:r>
      <w:proofErr w:type="gramStart"/>
      <w:r w:rsidRPr="00484393">
        <w:rPr>
          <w:rFonts w:ascii="Times New Roman" w:eastAsia="Calibri" w:hAnsi="Times New Roman" w:cs="Times New Roman"/>
          <w:sz w:val="28"/>
          <w:szCs w:val="28"/>
        </w:rPr>
        <w:t>семестрового</w:t>
      </w:r>
      <w:proofErr w:type="gramEnd"/>
      <w:r w:rsidRPr="00484393">
        <w:rPr>
          <w:rFonts w:ascii="Times New Roman" w:eastAsia="Calibri" w:hAnsi="Times New Roman" w:cs="Times New Roman"/>
          <w:sz w:val="28"/>
          <w:szCs w:val="28"/>
        </w:rPr>
        <w:t xml:space="preserve"> контролю </w:t>
      </w:r>
      <w:proofErr w:type="spellStart"/>
      <w:r w:rsidRPr="00484393">
        <w:rPr>
          <w:rFonts w:ascii="Times New Roman" w:eastAsia="Calibri" w:hAnsi="Times New Roman" w:cs="Times New Roman"/>
          <w:sz w:val="28"/>
          <w:szCs w:val="28"/>
        </w:rPr>
        <w:t>навчального</w:t>
      </w:r>
      <w:proofErr w:type="spellEnd"/>
      <w:r w:rsidRPr="00484393">
        <w:rPr>
          <w:rFonts w:ascii="Times New Roman" w:eastAsia="Calibri" w:hAnsi="Times New Roman" w:cs="Times New Roman"/>
          <w:sz w:val="28"/>
          <w:szCs w:val="28"/>
        </w:rPr>
        <w:t xml:space="preserve"> року форму</w:t>
      </w:r>
      <w:r w:rsidR="00484393" w:rsidRPr="00484393">
        <w:rPr>
          <w:rFonts w:ascii="Times New Roman" w:eastAsia="Calibri" w:hAnsi="Times New Roman" w:cs="Times New Roman"/>
          <w:sz w:val="28"/>
          <w:szCs w:val="28"/>
          <w:lang w:val="uk-UA"/>
        </w:rPr>
        <w:t>є</w:t>
      </w:r>
      <w:proofErr w:type="spellStart"/>
      <w:r w:rsidRPr="00484393">
        <w:rPr>
          <w:rFonts w:ascii="Times New Roman" w:eastAsia="Calibri" w:hAnsi="Times New Roman" w:cs="Times New Roman"/>
          <w:sz w:val="28"/>
          <w:szCs w:val="28"/>
        </w:rPr>
        <w:t>ться</w:t>
      </w:r>
      <w:proofErr w:type="spellEnd"/>
      <w:r w:rsidRPr="00484393">
        <w:rPr>
          <w:rFonts w:ascii="Times New Roman" w:eastAsia="Calibri" w:hAnsi="Times New Roman" w:cs="Times New Roman"/>
          <w:sz w:val="28"/>
          <w:szCs w:val="28"/>
        </w:rPr>
        <w:t xml:space="preserve"> за </w:t>
      </w:r>
      <w:proofErr w:type="spellStart"/>
      <w:r w:rsidRPr="00484393">
        <w:rPr>
          <w:rFonts w:ascii="Times New Roman" w:eastAsia="Calibri" w:hAnsi="Times New Roman" w:cs="Times New Roman"/>
          <w:sz w:val="28"/>
          <w:szCs w:val="28"/>
        </w:rPr>
        <w:t>середнім</w:t>
      </w:r>
      <w:proofErr w:type="spellEnd"/>
      <w:r w:rsidRPr="00484393">
        <w:rPr>
          <w:rFonts w:ascii="Times New Roman" w:eastAsia="Calibri" w:hAnsi="Times New Roman" w:cs="Times New Roman"/>
          <w:sz w:val="28"/>
          <w:szCs w:val="28"/>
        </w:rPr>
        <w:t xml:space="preserve"> балом  семестрового </w:t>
      </w:r>
      <w:proofErr w:type="spellStart"/>
      <w:r w:rsidRPr="00484393">
        <w:rPr>
          <w:rFonts w:ascii="Times New Roman" w:eastAsia="Calibri" w:hAnsi="Times New Roman" w:cs="Times New Roman"/>
          <w:sz w:val="28"/>
          <w:szCs w:val="28"/>
        </w:rPr>
        <w:t>контролю.</w:t>
      </w:r>
      <w:proofErr w:type="spellEnd"/>
    </w:p>
    <w:p w:rsidR="00DF0720" w:rsidRPr="007A2A32" w:rsidRDefault="00DF0720" w:rsidP="007A2A32">
      <w:pPr>
        <w:spacing w:after="0" w:line="240" w:lineRule="auto"/>
        <w:ind w:left="-851"/>
        <w:jc w:val="both"/>
        <w:rPr>
          <w:rFonts w:ascii="Times New Roman" w:eastAsia="Calibri" w:hAnsi="Times New Roman" w:cs="Times New Roman"/>
          <w:b/>
          <w:sz w:val="28"/>
          <w:szCs w:val="28"/>
          <w:lang w:val="uk-UA"/>
        </w:rPr>
      </w:pPr>
      <w:bookmarkStart w:id="0" w:name="_GoBack"/>
      <w:bookmarkEnd w:id="0"/>
      <w:r w:rsidRPr="007A2A32">
        <w:rPr>
          <w:rFonts w:ascii="Times New Roman" w:eastAsia="Calibri" w:hAnsi="Times New Roman" w:cs="Times New Roman"/>
          <w:sz w:val="28"/>
          <w:szCs w:val="28"/>
          <w:lang w:val="uk-UA"/>
        </w:rPr>
        <w:t>Враховуючи складність  навчального матеріалу, трудомісткість підготовки до занять, ступінь інтегрованості з навчальними дисциплінами інших циклів підготовки, об'єм самостійної роботи, а також виконання  практичних (лабораторних)  завдань, відпрацювання практичних навичок, для кожного циклу підготовки встановлено додаткови</w:t>
      </w:r>
      <w:r w:rsidR="008A35E5" w:rsidRPr="007A2A32">
        <w:rPr>
          <w:rFonts w:ascii="Times New Roman" w:eastAsia="Calibri" w:hAnsi="Times New Roman" w:cs="Times New Roman"/>
          <w:sz w:val="28"/>
          <w:szCs w:val="28"/>
          <w:lang w:val="uk-UA"/>
        </w:rPr>
        <w:t>й ваговий коефіцієнт</w:t>
      </w:r>
      <w:r w:rsidR="008A35E5">
        <w:rPr>
          <w:rFonts w:ascii="Times New Roman" w:eastAsia="Calibri" w:hAnsi="Times New Roman" w:cs="Times New Roman"/>
          <w:sz w:val="28"/>
          <w:szCs w:val="28"/>
          <w:lang w:val="uk-UA"/>
        </w:rPr>
        <w:t>:</w:t>
      </w:r>
    </w:p>
    <w:p w:rsidR="00DF0720" w:rsidRPr="008A35E5" w:rsidRDefault="008A35E5" w:rsidP="008A35E5">
      <w:pPr>
        <w:pStyle w:val="a3"/>
        <w:numPr>
          <w:ilvl w:val="0"/>
          <w:numId w:val="7"/>
        </w:numPr>
        <w:spacing w:after="0" w:line="240" w:lineRule="auto"/>
        <w:jc w:val="both"/>
        <w:rPr>
          <w:rFonts w:ascii="Times New Roman" w:eastAsia="Calibri" w:hAnsi="Times New Roman" w:cs="Times New Roman"/>
          <w:sz w:val="28"/>
          <w:szCs w:val="28"/>
        </w:rPr>
      </w:pPr>
      <w:r w:rsidRPr="008A35E5">
        <w:rPr>
          <w:rFonts w:ascii="Times New Roman" w:eastAsia="Calibri" w:hAnsi="Times New Roman" w:cs="Times New Roman"/>
          <w:sz w:val="28"/>
          <w:szCs w:val="28"/>
          <w:lang w:val="uk-UA"/>
        </w:rPr>
        <w:t>д</w:t>
      </w:r>
      <w:proofErr w:type="spellStart"/>
      <w:r w:rsidR="00DF0720" w:rsidRPr="008A35E5">
        <w:rPr>
          <w:rFonts w:ascii="Times New Roman" w:eastAsia="Calibri" w:hAnsi="Times New Roman" w:cs="Times New Roman"/>
          <w:sz w:val="28"/>
          <w:szCs w:val="28"/>
        </w:rPr>
        <w:t>одатковий</w:t>
      </w:r>
      <w:proofErr w:type="spellEnd"/>
      <w:r w:rsidR="00DF0720" w:rsidRPr="008A35E5">
        <w:rPr>
          <w:rFonts w:ascii="Times New Roman" w:eastAsia="Calibri" w:hAnsi="Times New Roman" w:cs="Times New Roman"/>
          <w:sz w:val="28"/>
          <w:szCs w:val="28"/>
        </w:rPr>
        <w:t xml:space="preserve"> </w:t>
      </w:r>
      <w:proofErr w:type="spellStart"/>
      <w:r w:rsidR="00DF0720" w:rsidRPr="008A35E5">
        <w:rPr>
          <w:rFonts w:ascii="Times New Roman" w:eastAsia="Calibri" w:hAnsi="Times New Roman" w:cs="Times New Roman"/>
          <w:sz w:val="28"/>
          <w:szCs w:val="28"/>
        </w:rPr>
        <w:t>ваговий</w:t>
      </w:r>
      <w:proofErr w:type="spellEnd"/>
      <w:r w:rsidR="00DF0720" w:rsidRPr="008A35E5">
        <w:rPr>
          <w:rFonts w:ascii="Times New Roman" w:eastAsia="Calibri" w:hAnsi="Times New Roman" w:cs="Times New Roman"/>
          <w:sz w:val="28"/>
          <w:szCs w:val="28"/>
        </w:rPr>
        <w:t xml:space="preserve"> </w:t>
      </w:r>
      <w:proofErr w:type="spellStart"/>
      <w:r w:rsidR="00DF0720" w:rsidRPr="008A35E5">
        <w:rPr>
          <w:rFonts w:ascii="Times New Roman" w:eastAsia="Calibri" w:hAnsi="Times New Roman" w:cs="Times New Roman"/>
          <w:sz w:val="28"/>
          <w:szCs w:val="28"/>
        </w:rPr>
        <w:t>коефіцієнт</w:t>
      </w:r>
      <w:proofErr w:type="spellEnd"/>
      <w:r w:rsidR="00DF0720" w:rsidRPr="008A35E5">
        <w:rPr>
          <w:rFonts w:ascii="Times New Roman" w:eastAsia="Calibri" w:hAnsi="Times New Roman" w:cs="Times New Roman"/>
          <w:sz w:val="28"/>
          <w:szCs w:val="28"/>
        </w:rPr>
        <w:t xml:space="preserve">  </w:t>
      </w:r>
      <w:r w:rsidR="00BF5BAA" w:rsidRPr="008A35E5">
        <w:rPr>
          <w:rFonts w:ascii="Times New Roman" w:eastAsia="Calibri" w:hAnsi="Times New Roman" w:cs="Times New Roman"/>
          <w:sz w:val="28"/>
          <w:szCs w:val="28"/>
        </w:rPr>
        <w:t xml:space="preserve">циклу </w:t>
      </w:r>
      <w:r w:rsidR="00BF5BAA" w:rsidRPr="008A35E5">
        <w:rPr>
          <w:rFonts w:ascii="Times New Roman" w:eastAsia="Calibri" w:hAnsi="Times New Roman" w:cs="Times New Roman"/>
          <w:sz w:val="28"/>
          <w:szCs w:val="28"/>
          <w:lang w:val="uk-UA"/>
        </w:rPr>
        <w:t xml:space="preserve">освітніх компонентів, що формують </w:t>
      </w:r>
      <w:r w:rsidR="00BF5BAA" w:rsidRPr="008A35E5">
        <w:rPr>
          <w:rFonts w:ascii="Times New Roman" w:eastAsia="Calibri" w:hAnsi="Times New Roman" w:cs="Times New Roman"/>
          <w:sz w:val="28"/>
          <w:szCs w:val="28"/>
          <w:lang w:val="uk-UA"/>
        </w:rPr>
        <w:t>спеціальні</w:t>
      </w:r>
      <w:r w:rsidR="00BF5BAA" w:rsidRPr="008A35E5">
        <w:rPr>
          <w:rFonts w:ascii="Times New Roman" w:eastAsia="Calibri" w:hAnsi="Times New Roman" w:cs="Times New Roman"/>
          <w:sz w:val="28"/>
          <w:szCs w:val="28"/>
          <w:lang w:val="uk-UA"/>
        </w:rPr>
        <w:t xml:space="preserve"> компетенції,</w:t>
      </w:r>
      <w:r w:rsidR="00DF0720" w:rsidRPr="008A35E5">
        <w:rPr>
          <w:rFonts w:ascii="Times New Roman" w:eastAsia="Calibri" w:hAnsi="Times New Roman" w:cs="Times New Roman"/>
          <w:sz w:val="28"/>
          <w:szCs w:val="28"/>
        </w:rPr>
        <w:t>становить 0,4;</w:t>
      </w:r>
    </w:p>
    <w:p w:rsidR="00DF0720" w:rsidRPr="008A35E5" w:rsidRDefault="008A35E5" w:rsidP="008A35E5">
      <w:pPr>
        <w:pStyle w:val="a3"/>
        <w:numPr>
          <w:ilvl w:val="0"/>
          <w:numId w:val="7"/>
        </w:numPr>
        <w:spacing w:after="0" w:line="240" w:lineRule="auto"/>
        <w:jc w:val="both"/>
        <w:rPr>
          <w:rFonts w:ascii="Times New Roman" w:eastAsia="Calibri" w:hAnsi="Times New Roman" w:cs="Times New Roman"/>
          <w:sz w:val="28"/>
          <w:szCs w:val="28"/>
        </w:rPr>
      </w:pPr>
      <w:r w:rsidRPr="008A35E5">
        <w:rPr>
          <w:rFonts w:ascii="Times New Roman" w:eastAsia="Calibri" w:hAnsi="Times New Roman" w:cs="Times New Roman"/>
          <w:sz w:val="28"/>
          <w:szCs w:val="28"/>
          <w:lang w:val="uk-UA"/>
        </w:rPr>
        <w:t>д</w:t>
      </w:r>
      <w:proofErr w:type="spellStart"/>
      <w:r w:rsidR="00DF0720" w:rsidRPr="008A35E5">
        <w:rPr>
          <w:rFonts w:ascii="Times New Roman" w:eastAsia="Calibri" w:hAnsi="Times New Roman" w:cs="Times New Roman"/>
          <w:sz w:val="28"/>
          <w:szCs w:val="28"/>
        </w:rPr>
        <w:t>одатковий</w:t>
      </w:r>
      <w:proofErr w:type="spellEnd"/>
      <w:r w:rsidR="00DF0720" w:rsidRPr="008A35E5">
        <w:rPr>
          <w:rFonts w:ascii="Times New Roman" w:eastAsia="Calibri" w:hAnsi="Times New Roman" w:cs="Times New Roman"/>
          <w:sz w:val="28"/>
          <w:szCs w:val="28"/>
        </w:rPr>
        <w:t xml:space="preserve"> </w:t>
      </w:r>
      <w:proofErr w:type="spellStart"/>
      <w:r w:rsidR="00DF0720" w:rsidRPr="008A35E5">
        <w:rPr>
          <w:rFonts w:ascii="Times New Roman" w:eastAsia="Calibri" w:hAnsi="Times New Roman" w:cs="Times New Roman"/>
          <w:sz w:val="28"/>
          <w:szCs w:val="28"/>
        </w:rPr>
        <w:t>ваговий</w:t>
      </w:r>
      <w:proofErr w:type="spellEnd"/>
      <w:r w:rsidR="00DF0720" w:rsidRPr="008A35E5">
        <w:rPr>
          <w:rFonts w:ascii="Times New Roman" w:eastAsia="Calibri" w:hAnsi="Times New Roman" w:cs="Times New Roman"/>
          <w:sz w:val="28"/>
          <w:szCs w:val="28"/>
        </w:rPr>
        <w:t xml:space="preserve"> </w:t>
      </w:r>
      <w:proofErr w:type="spellStart"/>
      <w:r w:rsidR="00DF0720" w:rsidRPr="008A35E5">
        <w:rPr>
          <w:rFonts w:ascii="Times New Roman" w:eastAsia="Calibri" w:hAnsi="Times New Roman" w:cs="Times New Roman"/>
          <w:sz w:val="28"/>
          <w:szCs w:val="28"/>
        </w:rPr>
        <w:t>коефіцієнт</w:t>
      </w:r>
      <w:proofErr w:type="spellEnd"/>
      <w:r w:rsidR="00DF0720" w:rsidRPr="008A35E5">
        <w:rPr>
          <w:rFonts w:ascii="Times New Roman" w:eastAsia="Calibri" w:hAnsi="Times New Roman" w:cs="Times New Roman"/>
          <w:sz w:val="28"/>
          <w:szCs w:val="28"/>
        </w:rPr>
        <w:t xml:space="preserve"> циклу </w:t>
      </w:r>
      <w:r w:rsidR="00BF5BAA" w:rsidRPr="008A35E5">
        <w:rPr>
          <w:rFonts w:ascii="Times New Roman" w:eastAsia="Calibri" w:hAnsi="Times New Roman" w:cs="Times New Roman"/>
          <w:sz w:val="28"/>
          <w:szCs w:val="28"/>
          <w:lang w:val="uk-UA"/>
        </w:rPr>
        <w:t>освітніх компонентів, що формують загальні компетенції,</w:t>
      </w:r>
      <w:r w:rsidR="00DF0720" w:rsidRPr="008A35E5">
        <w:rPr>
          <w:rFonts w:ascii="Times New Roman" w:eastAsia="Calibri" w:hAnsi="Times New Roman" w:cs="Times New Roman"/>
          <w:sz w:val="28"/>
          <w:szCs w:val="28"/>
        </w:rPr>
        <w:t xml:space="preserve"> становить 0,3;</w:t>
      </w:r>
    </w:p>
    <w:p w:rsidR="00DF0720" w:rsidRPr="008A35E5" w:rsidRDefault="008A35E5" w:rsidP="008A35E5">
      <w:pPr>
        <w:pStyle w:val="a3"/>
        <w:numPr>
          <w:ilvl w:val="0"/>
          <w:numId w:val="7"/>
        </w:numPr>
        <w:spacing w:after="0" w:line="240" w:lineRule="auto"/>
        <w:jc w:val="both"/>
        <w:rPr>
          <w:rFonts w:ascii="Times New Roman" w:eastAsia="Calibri" w:hAnsi="Times New Roman" w:cs="Times New Roman"/>
          <w:sz w:val="28"/>
          <w:szCs w:val="28"/>
        </w:rPr>
      </w:pPr>
      <w:r w:rsidRPr="008A35E5">
        <w:rPr>
          <w:rFonts w:ascii="Times New Roman" w:eastAsia="Calibri" w:hAnsi="Times New Roman" w:cs="Times New Roman"/>
          <w:sz w:val="28"/>
          <w:szCs w:val="28"/>
          <w:lang w:val="uk-UA"/>
        </w:rPr>
        <w:t>д</w:t>
      </w:r>
      <w:proofErr w:type="spellStart"/>
      <w:r w:rsidR="00DF0720" w:rsidRPr="008A35E5">
        <w:rPr>
          <w:rFonts w:ascii="Times New Roman" w:eastAsia="Calibri" w:hAnsi="Times New Roman" w:cs="Times New Roman"/>
          <w:sz w:val="28"/>
          <w:szCs w:val="28"/>
        </w:rPr>
        <w:t>одатковий</w:t>
      </w:r>
      <w:proofErr w:type="spellEnd"/>
      <w:r w:rsidR="00DF0720" w:rsidRPr="008A35E5">
        <w:rPr>
          <w:rFonts w:ascii="Times New Roman" w:eastAsia="Calibri" w:hAnsi="Times New Roman" w:cs="Times New Roman"/>
          <w:sz w:val="28"/>
          <w:szCs w:val="28"/>
        </w:rPr>
        <w:t xml:space="preserve">  </w:t>
      </w:r>
      <w:proofErr w:type="spellStart"/>
      <w:r w:rsidR="00DF0720" w:rsidRPr="008A35E5">
        <w:rPr>
          <w:rFonts w:ascii="Times New Roman" w:eastAsia="Calibri" w:hAnsi="Times New Roman" w:cs="Times New Roman"/>
          <w:sz w:val="28"/>
          <w:szCs w:val="28"/>
        </w:rPr>
        <w:t>ваговий</w:t>
      </w:r>
      <w:proofErr w:type="spellEnd"/>
      <w:r w:rsidR="00DF0720" w:rsidRPr="008A35E5">
        <w:rPr>
          <w:rFonts w:ascii="Times New Roman" w:eastAsia="Calibri" w:hAnsi="Times New Roman" w:cs="Times New Roman"/>
          <w:sz w:val="28"/>
          <w:szCs w:val="28"/>
        </w:rPr>
        <w:t xml:space="preserve"> </w:t>
      </w:r>
      <w:proofErr w:type="spellStart"/>
      <w:r w:rsidR="00DF0720" w:rsidRPr="008A35E5">
        <w:rPr>
          <w:rFonts w:ascii="Times New Roman" w:eastAsia="Calibri" w:hAnsi="Times New Roman" w:cs="Times New Roman"/>
          <w:sz w:val="28"/>
          <w:szCs w:val="28"/>
        </w:rPr>
        <w:t>коефіцієнт</w:t>
      </w:r>
      <w:proofErr w:type="spellEnd"/>
      <w:r w:rsidR="00DF0720" w:rsidRPr="008A35E5">
        <w:rPr>
          <w:rFonts w:ascii="Times New Roman" w:eastAsia="Calibri" w:hAnsi="Times New Roman" w:cs="Times New Roman"/>
          <w:sz w:val="28"/>
          <w:szCs w:val="28"/>
        </w:rPr>
        <w:t xml:space="preserve">  циклу </w:t>
      </w:r>
      <w:r w:rsidR="00BF5BAA" w:rsidRPr="008A35E5">
        <w:rPr>
          <w:rFonts w:ascii="Times New Roman" w:eastAsia="Calibri" w:hAnsi="Times New Roman" w:cs="Times New Roman"/>
          <w:sz w:val="28"/>
          <w:szCs w:val="28"/>
          <w:lang w:val="uk-UA"/>
        </w:rPr>
        <w:t>предметів профільної програми середньої освіти</w:t>
      </w:r>
      <w:r w:rsidR="00DF0720" w:rsidRPr="008A35E5">
        <w:rPr>
          <w:rFonts w:ascii="Times New Roman" w:eastAsia="Calibri" w:hAnsi="Times New Roman" w:cs="Times New Roman"/>
          <w:sz w:val="28"/>
          <w:szCs w:val="28"/>
        </w:rPr>
        <w:t xml:space="preserve"> становить 0,2;</w:t>
      </w:r>
    </w:p>
    <w:p w:rsidR="00DF0720" w:rsidRPr="008A35E5" w:rsidRDefault="008A35E5" w:rsidP="008A35E5">
      <w:pPr>
        <w:pStyle w:val="a3"/>
        <w:numPr>
          <w:ilvl w:val="0"/>
          <w:numId w:val="7"/>
        </w:numPr>
        <w:spacing w:after="0" w:line="240" w:lineRule="auto"/>
        <w:jc w:val="both"/>
        <w:rPr>
          <w:rFonts w:ascii="Times New Roman" w:eastAsia="Calibri" w:hAnsi="Times New Roman" w:cs="Times New Roman"/>
          <w:sz w:val="28"/>
          <w:szCs w:val="28"/>
        </w:rPr>
      </w:pPr>
      <w:r w:rsidRPr="008A35E5">
        <w:rPr>
          <w:rFonts w:ascii="Times New Roman" w:eastAsia="Calibri" w:hAnsi="Times New Roman" w:cs="Times New Roman"/>
          <w:sz w:val="28"/>
          <w:szCs w:val="28"/>
          <w:lang w:val="uk-UA"/>
        </w:rPr>
        <w:t>д</w:t>
      </w:r>
      <w:proofErr w:type="spellStart"/>
      <w:r w:rsidR="00DF0720" w:rsidRPr="008A35E5">
        <w:rPr>
          <w:rFonts w:ascii="Times New Roman" w:eastAsia="Calibri" w:hAnsi="Times New Roman" w:cs="Times New Roman"/>
          <w:sz w:val="28"/>
          <w:szCs w:val="28"/>
        </w:rPr>
        <w:t>одатковий</w:t>
      </w:r>
      <w:proofErr w:type="spellEnd"/>
      <w:r w:rsidR="00DF0720" w:rsidRPr="008A35E5">
        <w:rPr>
          <w:rFonts w:ascii="Times New Roman" w:eastAsia="Calibri" w:hAnsi="Times New Roman" w:cs="Times New Roman"/>
          <w:sz w:val="28"/>
          <w:szCs w:val="28"/>
        </w:rPr>
        <w:t xml:space="preserve"> </w:t>
      </w:r>
      <w:proofErr w:type="spellStart"/>
      <w:r w:rsidR="00DF0720" w:rsidRPr="008A35E5">
        <w:rPr>
          <w:rFonts w:ascii="Times New Roman" w:eastAsia="Calibri" w:hAnsi="Times New Roman" w:cs="Times New Roman"/>
          <w:sz w:val="28"/>
          <w:szCs w:val="28"/>
        </w:rPr>
        <w:t>ваговий</w:t>
      </w:r>
      <w:proofErr w:type="spellEnd"/>
      <w:r w:rsidR="00DF0720" w:rsidRPr="008A35E5">
        <w:rPr>
          <w:rFonts w:ascii="Times New Roman" w:eastAsia="Calibri" w:hAnsi="Times New Roman" w:cs="Times New Roman"/>
          <w:sz w:val="28"/>
          <w:szCs w:val="28"/>
        </w:rPr>
        <w:t xml:space="preserve"> </w:t>
      </w:r>
      <w:proofErr w:type="spellStart"/>
      <w:r w:rsidR="00DF0720" w:rsidRPr="008A35E5">
        <w:rPr>
          <w:rFonts w:ascii="Times New Roman" w:eastAsia="Calibri" w:hAnsi="Times New Roman" w:cs="Times New Roman"/>
          <w:sz w:val="28"/>
          <w:szCs w:val="28"/>
        </w:rPr>
        <w:t>коефіцієнт</w:t>
      </w:r>
      <w:proofErr w:type="spellEnd"/>
      <w:r w:rsidR="00DF0720" w:rsidRPr="008A35E5">
        <w:rPr>
          <w:rFonts w:ascii="Times New Roman" w:eastAsia="Calibri" w:hAnsi="Times New Roman" w:cs="Times New Roman"/>
          <w:sz w:val="28"/>
          <w:szCs w:val="28"/>
        </w:rPr>
        <w:t xml:space="preserve"> циклу </w:t>
      </w:r>
      <w:r w:rsidR="00BF5BAA" w:rsidRPr="008A35E5">
        <w:rPr>
          <w:rFonts w:ascii="Times New Roman" w:eastAsia="Calibri" w:hAnsi="Times New Roman" w:cs="Times New Roman"/>
          <w:sz w:val="28"/>
          <w:szCs w:val="28"/>
          <w:lang w:val="uk-UA"/>
        </w:rPr>
        <w:t xml:space="preserve">освітніх компонентів </w:t>
      </w:r>
      <w:proofErr w:type="spellStart"/>
      <w:r w:rsidR="00DF0720" w:rsidRPr="008A35E5">
        <w:rPr>
          <w:rFonts w:ascii="Times New Roman" w:eastAsia="Calibri" w:hAnsi="Times New Roman" w:cs="Times New Roman"/>
          <w:sz w:val="28"/>
          <w:szCs w:val="28"/>
        </w:rPr>
        <w:t>гуманітарно</w:t>
      </w:r>
      <w:r w:rsidR="00BF5BAA" w:rsidRPr="008A35E5">
        <w:rPr>
          <w:rFonts w:ascii="Times New Roman" w:eastAsia="Calibri" w:hAnsi="Times New Roman" w:cs="Times New Roman"/>
          <w:sz w:val="28"/>
          <w:szCs w:val="28"/>
          <w:lang w:val="uk-UA"/>
        </w:rPr>
        <w:t>го</w:t>
      </w:r>
      <w:proofErr w:type="spellEnd"/>
      <w:r w:rsidR="00DF0720" w:rsidRPr="008A35E5">
        <w:rPr>
          <w:rFonts w:ascii="Times New Roman" w:eastAsia="Calibri" w:hAnsi="Times New Roman" w:cs="Times New Roman"/>
          <w:sz w:val="28"/>
          <w:szCs w:val="28"/>
        </w:rPr>
        <w:t xml:space="preserve"> та  </w:t>
      </w:r>
      <w:proofErr w:type="spellStart"/>
      <w:r w:rsidR="00DF0720" w:rsidRPr="008A35E5">
        <w:rPr>
          <w:rFonts w:ascii="Times New Roman" w:eastAsia="Calibri" w:hAnsi="Times New Roman" w:cs="Times New Roman"/>
          <w:sz w:val="28"/>
          <w:szCs w:val="28"/>
        </w:rPr>
        <w:t>соціально-економічно</w:t>
      </w:r>
      <w:r w:rsidR="00BF5BAA" w:rsidRPr="008A35E5">
        <w:rPr>
          <w:rFonts w:ascii="Times New Roman" w:eastAsia="Calibri" w:hAnsi="Times New Roman" w:cs="Times New Roman"/>
          <w:sz w:val="28"/>
          <w:szCs w:val="28"/>
          <w:lang w:val="uk-UA"/>
        </w:rPr>
        <w:t>го</w:t>
      </w:r>
      <w:proofErr w:type="spellEnd"/>
      <w:r w:rsidR="00DF0720" w:rsidRPr="008A35E5">
        <w:rPr>
          <w:rFonts w:ascii="Times New Roman" w:eastAsia="Calibri" w:hAnsi="Times New Roman" w:cs="Times New Roman"/>
          <w:sz w:val="28"/>
          <w:szCs w:val="28"/>
        </w:rPr>
        <w:t xml:space="preserve"> </w:t>
      </w:r>
      <w:r w:rsidR="00BF5BAA" w:rsidRPr="008A35E5">
        <w:rPr>
          <w:rFonts w:ascii="Times New Roman" w:eastAsia="Calibri" w:hAnsi="Times New Roman" w:cs="Times New Roman"/>
          <w:sz w:val="28"/>
          <w:szCs w:val="28"/>
          <w:lang w:val="uk-UA"/>
        </w:rPr>
        <w:t>спрямування</w:t>
      </w:r>
      <w:r w:rsidR="00DF0720" w:rsidRPr="008A35E5">
        <w:rPr>
          <w:rFonts w:ascii="Times New Roman" w:eastAsia="Calibri" w:hAnsi="Times New Roman" w:cs="Times New Roman"/>
          <w:sz w:val="28"/>
          <w:szCs w:val="28"/>
        </w:rPr>
        <w:t xml:space="preserve"> становить 0,1.</w:t>
      </w:r>
    </w:p>
    <w:p w:rsidR="00DF0720" w:rsidRPr="00C9107A" w:rsidRDefault="008A35E5" w:rsidP="008A35E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DF0720" w:rsidRPr="0086710F">
        <w:rPr>
          <w:rFonts w:ascii="Times New Roman" w:eastAsia="Calibri" w:hAnsi="Times New Roman" w:cs="Times New Roman"/>
          <w:sz w:val="28"/>
          <w:szCs w:val="28"/>
          <w:lang w:val="uk-UA"/>
        </w:rPr>
        <w:t xml:space="preserve"> </w:t>
      </w:r>
    </w:p>
    <w:p w:rsidR="00DF0720" w:rsidRPr="00B863E9" w:rsidRDefault="00B863E9" w:rsidP="00DF0720">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lang w:val="uk-UA"/>
        </w:rPr>
        <w:t xml:space="preserve">           </w:t>
      </w:r>
      <w:proofErr w:type="spellStart"/>
      <w:r w:rsidR="00DF0720" w:rsidRPr="00B863E9">
        <w:rPr>
          <w:rFonts w:ascii="Times New Roman" w:eastAsia="Calibri" w:hAnsi="Times New Roman" w:cs="Times New Roman"/>
          <w:b/>
          <w:sz w:val="28"/>
          <w:szCs w:val="28"/>
        </w:rPr>
        <w:t>Рейтинговий</w:t>
      </w:r>
      <w:proofErr w:type="spellEnd"/>
      <w:r w:rsidR="00DF0720" w:rsidRPr="00B863E9">
        <w:rPr>
          <w:rFonts w:ascii="Times New Roman" w:eastAsia="Calibri" w:hAnsi="Times New Roman" w:cs="Times New Roman"/>
          <w:b/>
          <w:sz w:val="28"/>
          <w:szCs w:val="28"/>
        </w:rPr>
        <w:t xml:space="preserve"> бал студента </w:t>
      </w:r>
      <w:proofErr w:type="spellStart"/>
      <w:r w:rsidR="00DF0720" w:rsidRPr="00B863E9">
        <w:rPr>
          <w:rFonts w:ascii="Times New Roman" w:eastAsia="Calibri" w:hAnsi="Times New Roman" w:cs="Times New Roman"/>
          <w:b/>
          <w:sz w:val="28"/>
          <w:szCs w:val="28"/>
        </w:rPr>
        <w:t>розраховується</w:t>
      </w:r>
      <w:proofErr w:type="spellEnd"/>
      <w:r w:rsidR="00DF0720" w:rsidRPr="00B863E9">
        <w:rPr>
          <w:rFonts w:ascii="Times New Roman" w:eastAsia="Calibri" w:hAnsi="Times New Roman" w:cs="Times New Roman"/>
          <w:b/>
          <w:sz w:val="28"/>
          <w:szCs w:val="28"/>
        </w:rPr>
        <w:t xml:space="preserve"> за формулою:</w:t>
      </w:r>
    </w:p>
    <w:p w:rsidR="00DF0720" w:rsidRPr="00C9107A" w:rsidRDefault="00DF0720" w:rsidP="00DF0720">
      <w:pPr>
        <w:spacing w:before="120" w:after="120" w:line="240" w:lineRule="auto"/>
        <w:ind w:firstLine="567"/>
        <w:jc w:val="both"/>
        <w:rPr>
          <w:rFonts w:ascii="Times New Roman" w:eastAsia="Calibri" w:hAnsi="Times New Roman" w:cs="Times New Roman"/>
          <w:sz w:val="24"/>
          <w:szCs w:val="24"/>
        </w:rPr>
      </w:pPr>
      <m:oMathPara>
        <m:oMath>
          <m:r>
            <w:rPr>
              <w:rFonts w:ascii="Cambria Math" w:eastAsia="Calibri" w:hAnsi="Cambria Math" w:cs="Times New Roman"/>
              <w:sz w:val="24"/>
              <w:szCs w:val="24"/>
            </w:rPr>
            <m:t>РБ=СБУ×</m:t>
          </m:r>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r>
                    <w:rPr>
                      <w:rFonts w:ascii="Cambria Math" w:eastAsia="Calibri" w:hAnsi="Cambria Math" w:cs="Times New Roman"/>
                      <w:sz w:val="24"/>
                      <w:szCs w:val="24"/>
                    </w:rPr>
                    <m:t>дВКц×</m:t>
                  </m:r>
                  <m:nary>
                    <m:naryPr>
                      <m:chr m:val="∑"/>
                      <m:limLoc m:val="undOvr"/>
                      <m:subHide m:val="1"/>
                      <m:supHide m:val="1"/>
                      <m:ctrlPr>
                        <w:rPr>
                          <w:rFonts w:ascii="Cambria Math" w:eastAsia="Calibri" w:hAnsi="Cambria Math" w:cs="Times New Roman"/>
                          <w:i/>
                          <w:sz w:val="24"/>
                          <w:szCs w:val="24"/>
                        </w:rPr>
                      </m:ctrlPr>
                    </m:naryPr>
                    <m:sub/>
                    <m:sup/>
                    <m:e>
                      <m:r>
                        <w:rPr>
                          <w:rFonts w:ascii="Cambria Math" w:eastAsia="Calibri" w:hAnsi="Cambria Math" w:cs="Times New Roman"/>
                          <w:sz w:val="24"/>
                          <w:szCs w:val="24"/>
                        </w:rPr>
                        <m:t>оц</m:t>
                      </m:r>
                    </m:e>
                  </m:nary>
                </m:e>
              </m:d>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дВКц×</m:t>
                  </m:r>
                  <m:nary>
                    <m:naryPr>
                      <m:chr m:val="∑"/>
                      <m:limLoc m:val="undOvr"/>
                      <m:subHide m:val="1"/>
                      <m:supHide m:val="1"/>
                      <m:ctrlPr>
                        <w:rPr>
                          <w:rFonts w:ascii="Cambria Math" w:eastAsia="Calibri" w:hAnsi="Cambria Math" w:cs="Times New Roman"/>
                          <w:i/>
                          <w:sz w:val="24"/>
                          <w:szCs w:val="24"/>
                        </w:rPr>
                      </m:ctrlPr>
                    </m:naryPr>
                    <m:sub/>
                    <m:sup/>
                    <m:e>
                      <m:r>
                        <w:rPr>
                          <w:rFonts w:ascii="Cambria Math" w:eastAsia="Calibri" w:hAnsi="Cambria Math" w:cs="Times New Roman"/>
                          <w:sz w:val="24"/>
                          <w:szCs w:val="24"/>
                        </w:rPr>
                        <m:t>оц</m:t>
                      </m:r>
                    </m:e>
                  </m:nary>
                </m:e>
              </m:d>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дВКц×</m:t>
                  </m:r>
                  <m:nary>
                    <m:naryPr>
                      <m:chr m:val="∑"/>
                      <m:limLoc m:val="undOvr"/>
                      <m:subHide m:val="1"/>
                      <m:supHide m:val="1"/>
                      <m:ctrlPr>
                        <w:rPr>
                          <w:rFonts w:ascii="Cambria Math" w:eastAsia="Calibri" w:hAnsi="Cambria Math" w:cs="Times New Roman"/>
                          <w:i/>
                          <w:sz w:val="24"/>
                          <w:szCs w:val="24"/>
                        </w:rPr>
                      </m:ctrlPr>
                    </m:naryPr>
                    <m:sub/>
                    <m:sup/>
                    <m:e>
                      <m:r>
                        <w:rPr>
                          <w:rFonts w:ascii="Cambria Math" w:eastAsia="Calibri" w:hAnsi="Cambria Math" w:cs="Times New Roman"/>
                          <w:sz w:val="24"/>
                          <w:szCs w:val="24"/>
                        </w:rPr>
                        <m:t>оц</m:t>
                      </m:r>
                    </m:e>
                  </m:nary>
                </m:e>
              </m:d>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дВКц×</m:t>
                  </m:r>
                  <m:nary>
                    <m:naryPr>
                      <m:chr m:val="∑"/>
                      <m:limLoc m:val="undOvr"/>
                      <m:subHide m:val="1"/>
                      <m:supHide m:val="1"/>
                      <m:ctrlPr>
                        <w:rPr>
                          <w:rFonts w:ascii="Cambria Math" w:eastAsia="Calibri" w:hAnsi="Cambria Math" w:cs="Times New Roman"/>
                          <w:i/>
                          <w:sz w:val="24"/>
                          <w:szCs w:val="24"/>
                        </w:rPr>
                      </m:ctrlPr>
                    </m:naryPr>
                    <m:sub/>
                    <m:sup/>
                    <m:e>
                      <m:r>
                        <w:rPr>
                          <w:rFonts w:ascii="Cambria Math" w:eastAsia="Calibri" w:hAnsi="Cambria Math" w:cs="Times New Roman"/>
                          <w:sz w:val="24"/>
                          <w:szCs w:val="24"/>
                        </w:rPr>
                        <m:t>оц</m:t>
                      </m:r>
                    </m:e>
                  </m:nary>
                </m:e>
              </m:d>
            </m:num>
            <m:den>
              <m:r>
                <w:rPr>
                  <w:rFonts w:ascii="Cambria Math" w:eastAsia="Calibri" w:hAnsi="Cambria Math" w:cs="Times New Roman"/>
                  <w:sz w:val="24"/>
                  <w:szCs w:val="24"/>
                </w:rPr>
                <m:t>КНДс</m:t>
              </m:r>
            </m:den>
          </m:f>
          <m:r>
            <w:rPr>
              <w:rFonts w:ascii="Cambria Math" w:eastAsia="Calibri" w:hAnsi="Cambria Math" w:cs="Times New Roman"/>
              <w:sz w:val="24"/>
              <w:szCs w:val="24"/>
            </w:rPr>
            <m:t>+b</m:t>
          </m:r>
        </m:oMath>
      </m:oMathPara>
    </w:p>
    <w:p w:rsidR="00DF0720" w:rsidRPr="00C9107A" w:rsidRDefault="00DF0720" w:rsidP="00DF0720">
      <w:pPr>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rPr>
        <w:t xml:space="preserve"> </w:t>
      </w:r>
      <w:r w:rsidRPr="00C9107A">
        <w:rPr>
          <w:rFonts w:ascii="Times New Roman" w:eastAsia="Calibri" w:hAnsi="Times New Roman" w:cs="Times New Roman"/>
          <w:b/>
          <w:sz w:val="28"/>
          <w:szCs w:val="28"/>
          <w:lang w:val="uk-UA"/>
        </w:rPr>
        <w:t xml:space="preserve">РБ – </w:t>
      </w:r>
      <w:r w:rsidRPr="00C9107A">
        <w:rPr>
          <w:rFonts w:ascii="Times New Roman" w:eastAsia="Calibri" w:hAnsi="Times New Roman" w:cs="Times New Roman"/>
          <w:sz w:val="28"/>
          <w:szCs w:val="28"/>
          <w:lang w:val="uk-UA"/>
        </w:rPr>
        <w:t>рейтинговий бал для призначення академічної стипендії</w:t>
      </w:r>
    </w:p>
    <w:p w:rsidR="00DF0720" w:rsidRPr="00C9107A" w:rsidRDefault="00DF0720" w:rsidP="00DF0720">
      <w:pPr>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b/>
          <w:sz w:val="28"/>
          <w:szCs w:val="28"/>
          <w:lang w:val="uk-UA"/>
        </w:rPr>
        <w:t xml:space="preserve">СБУ </w:t>
      </w:r>
      <w:r w:rsidRPr="00C9107A">
        <w:rPr>
          <w:rFonts w:ascii="Times New Roman" w:eastAsia="Calibri" w:hAnsi="Times New Roman" w:cs="Times New Roman"/>
          <w:sz w:val="28"/>
          <w:szCs w:val="28"/>
          <w:lang w:val="uk-UA"/>
        </w:rPr>
        <w:t xml:space="preserve"> - середній семестровий бал успішності студента</w:t>
      </w:r>
    </w:p>
    <w:p w:rsidR="00DF0720" w:rsidRPr="00C9107A" w:rsidRDefault="00DF0720" w:rsidP="00DF0720">
      <w:pPr>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w:t>
      </w:r>
      <w:proofErr w:type="spellStart"/>
      <w:r w:rsidRPr="00C9107A">
        <w:rPr>
          <w:rFonts w:ascii="Times New Roman" w:eastAsia="Calibri" w:hAnsi="Times New Roman" w:cs="Times New Roman"/>
          <w:sz w:val="28"/>
          <w:szCs w:val="28"/>
          <w:lang w:val="uk-UA"/>
        </w:rPr>
        <w:t>д</w:t>
      </w:r>
      <w:r w:rsidRPr="00C9107A">
        <w:rPr>
          <w:rFonts w:ascii="Times New Roman" w:eastAsia="Calibri" w:hAnsi="Times New Roman" w:cs="Times New Roman"/>
          <w:b/>
          <w:sz w:val="28"/>
          <w:szCs w:val="28"/>
          <w:lang w:val="uk-UA"/>
        </w:rPr>
        <w:t>ВК</w:t>
      </w:r>
      <w:r w:rsidRPr="00C9107A">
        <w:rPr>
          <w:rFonts w:ascii="Times New Roman" w:eastAsia="Calibri" w:hAnsi="Times New Roman" w:cs="Times New Roman"/>
          <w:sz w:val="28"/>
          <w:szCs w:val="28"/>
          <w:lang w:val="uk-UA"/>
        </w:rPr>
        <w:t>ц</w:t>
      </w:r>
      <w:proofErr w:type="spellEnd"/>
      <w:r w:rsidRPr="00C9107A">
        <w:rPr>
          <w:rFonts w:ascii="Times New Roman" w:eastAsia="Calibri" w:hAnsi="Times New Roman" w:cs="Times New Roman"/>
          <w:sz w:val="28"/>
          <w:szCs w:val="28"/>
          <w:lang w:val="uk-UA"/>
        </w:rPr>
        <w:t xml:space="preserve"> – додатковий ваговий коефіцієнт циклу</w:t>
      </w:r>
    </w:p>
    <w:p w:rsidR="00DF0720" w:rsidRPr="00C9107A" w:rsidRDefault="00024900" w:rsidP="00DF0720">
      <w:pPr>
        <w:spacing w:after="0" w:line="240" w:lineRule="auto"/>
        <w:ind w:firstLine="567"/>
        <w:jc w:val="both"/>
        <w:rPr>
          <w:rFonts w:ascii="Times New Roman" w:eastAsia="Calibri" w:hAnsi="Times New Roman" w:cs="Times New Roman"/>
          <w:sz w:val="28"/>
          <w:szCs w:val="28"/>
          <w:lang w:val="uk-UA"/>
        </w:rPr>
      </w:pPr>
      <m:oMath>
        <m:nary>
          <m:naryPr>
            <m:chr m:val="∑"/>
            <m:limLoc m:val="undOvr"/>
            <m:subHide m:val="1"/>
            <m:supHide m:val="1"/>
            <m:ctrlPr>
              <w:rPr>
                <w:rFonts w:ascii="Cambria Math" w:eastAsia="Calibri" w:hAnsi="Cambria Math" w:cs="Times New Roman"/>
                <w:i/>
                <w:sz w:val="24"/>
                <w:szCs w:val="24"/>
              </w:rPr>
            </m:ctrlPr>
          </m:naryPr>
          <m:sub/>
          <m:sup/>
          <m:e>
            <m:r>
              <w:rPr>
                <w:rFonts w:ascii="Cambria Math" w:eastAsia="Calibri" w:hAnsi="Cambria Math" w:cs="Times New Roman"/>
                <w:sz w:val="24"/>
                <w:szCs w:val="24"/>
                <w:lang w:val="uk-UA"/>
              </w:rPr>
              <m:t>оц</m:t>
            </m:r>
          </m:e>
        </m:nary>
      </m:oMath>
      <w:r w:rsidR="00DF0720" w:rsidRPr="00C9107A">
        <w:rPr>
          <w:rFonts w:ascii="Times New Roman" w:eastAsia="Calibri" w:hAnsi="Times New Roman" w:cs="Times New Roman"/>
          <w:sz w:val="28"/>
          <w:szCs w:val="28"/>
          <w:lang w:val="uk-UA"/>
        </w:rPr>
        <w:t>– сума оцінок з циклу</w:t>
      </w:r>
    </w:p>
    <w:p w:rsidR="00DF0720" w:rsidRPr="00C9107A" w:rsidRDefault="00DF0720" w:rsidP="00DF0720">
      <w:pPr>
        <w:spacing w:after="0" w:line="240" w:lineRule="auto"/>
        <w:ind w:firstLine="567"/>
        <w:jc w:val="both"/>
        <w:rPr>
          <w:rFonts w:ascii="Times New Roman" w:eastAsia="Calibri" w:hAnsi="Times New Roman" w:cs="Times New Roman"/>
          <w:sz w:val="28"/>
          <w:szCs w:val="28"/>
          <w:lang w:val="uk-UA"/>
        </w:rPr>
      </w:pPr>
      <w:proofErr w:type="spellStart"/>
      <w:r w:rsidRPr="00C9107A">
        <w:rPr>
          <w:rFonts w:ascii="Times New Roman" w:eastAsia="Calibri" w:hAnsi="Times New Roman" w:cs="Times New Roman"/>
          <w:b/>
          <w:sz w:val="28"/>
          <w:szCs w:val="28"/>
          <w:lang w:val="uk-UA"/>
        </w:rPr>
        <w:t>КНД</w:t>
      </w:r>
      <w:r w:rsidRPr="00C9107A">
        <w:rPr>
          <w:rFonts w:ascii="Times New Roman" w:eastAsia="Calibri" w:hAnsi="Times New Roman" w:cs="Times New Roman"/>
          <w:sz w:val="28"/>
          <w:szCs w:val="28"/>
          <w:lang w:val="uk-UA"/>
        </w:rPr>
        <w:t>с</w:t>
      </w:r>
      <w:proofErr w:type="spellEnd"/>
      <w:r w:rsidRPr="00C9107A">
        <w:rPr>
          <w:rFonts w:ascii="Times New Roman" w:eastAsia="Calibri" w:hAnsi="Times New Roman" w:cs="Times New Roman"/>
          <w:sz w:val="28"/>
          <w:szCs w:val="28"/>
          <w:lang w:val="uk-UA"/>
        </w:rPr>
        <w:t xml:space="preserve"> – кількість навчальних дисциплін у семестрі</w:t>
      </w:r>
    </w:p>
    <w:p w:rsidR="00DF0720" w:rsidRPr="00C9107A" w:rsidRDefault="00DF0720" w:rsidP="00DF0720">
      <w:pPr>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en-US"/>
        </w:rPr>
        <w:t>b</w:t>
      </w:r>
      <w:r w:rsidRPr="00C9107A">
        <w:rPr>
          <w:rFonts w:ascii="Times New Roman" w:eastAsia="Calibri" w:hAnsi="Times New Roman" w:cs="Times New Roman"/>
          <w:sz w:val="28"/>
          <w:szCs w:val="28"/>
        </w:rPr>
        <w:t xml:space="preserve">- </w:t>
      </w:r>
      <w:r w:rsidRPr="00C9107A">
        <w:rPr>
          <w:rFonts w:ascii="Times New Roman" w:eastAsia="Calibri" w:hAnsi="Times New Roman" w:cs="Times New Roman"/>
          <w:sz w:val="28"/>
          <w:szCs w:val="28"/>
          <w:lang w:val="uk-UA"/>
        </w:rPr>
        <w:t>додатковий бал за участь у науковій діяльності, громадському житті, творчій та спортивній діяльності</w:t>
      </w:r>
    </w:p>
    <w:p w:rsidR="00DF0720" w:rsidRPr="00C9107A" w:rsidRDefault="007272AE" w:rsidP="00DF0720">
      <w:pPr>
        <w:spacing w:after="0" w:line="240" w:lineRule="auto"/>
        <w:ind w:firstLine="567"/>
        <w:jc w:val="center"/>
        <w:rPr>
          <w:rFonts w:ascii="Times New Roman" w:eastAsia="Calibri" w:hAnsi="Times New Roman" w:cs="Times New Roman"/>
          <w:sz w:val="28"/>
          <w:szCs w:val="28"/>
          <w:u w:val="single"/>
        </w:rPr>
      </w:pPr>
      <w:r>
        <w:rPr>
          <w:rFonts w:ascii="Times New Roman" w:eastAsia="Calibri" w:hAnsi="Times New Roman" w:cs="Times New Roman"/>
          <w:b/>
          <w:sz w:val="28"/>
          <w:szCs w:val="28"/>
          <w:lang w:val="uk-UA"/>
        </w:rPr>
        <w:t>Розрахунок додаткового бала</w:t>
      </w:r>
      <w:r w:rsidR="00DF0720" w:rsidRPr="00C9107A">
        <w:rPr>
          <w:rFonts w:ascii="Times New Roman" w:eastAsia="Calibri" w:hAnsi="Times New Roman" w:cs="Times New Roman"/>
          <w:b/>
          <w:sz w:val="28"/>
          <w:szCs w:val="28"/>
        </w:rPr>
        <w:t xml:space="preserve"> </w:t>
      </w:r>
      <m:oMath>
        <m:r>
          <m:rPr>
            <m:sty m:val="bi"/>
          </m:rPr>
          <w:rPr>
            <w:rFonts w:ascii="Cambria Math" w:eastAsia="Calibri" w:hAnsi="Cambria Math" w:cs="Times New Roman"/>
            <w:sz w:val="28"/>
            <w:szCs w:val="28"/>
            <w:lang w:val="en-US"/>
          </w:rPr>
          <m:t>b</m:t>
        </m:r>
        <m:r>
          <w:rPr>
            <w:rFonts w:ascii="Cambria Math" w:eastAsia="Calibri" w:hAnsi="Cambria Math" w:cs="Times New Roman"/>
            <w:sz w:val="28"/>
            <w:szCs w:val="28"/>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uk-UA"/>
              </w:rPr>
              <m:t>СБУ×10</m:t>
            </m:r>
          </m:num>
          <m:den>
            <m:r>
              <w:rPr>
                <w:rFonts w:ascii="Cambria Math" w:eastAsia="Calibri" w:hAnsi="Cambria Math" w:cs="Times New Roman"/>
                <w:sz w:val="28"/>
                <w:szCs w:val="28"/>
              </w:rPr>
              <m:t>90</m:t>
            </m:r>
          </m:den>
        </m:f>
      </m:oMath>
    </w:p>
    <w:p w:rsidR="00DF0720" w:rsidRPr="00C9107A" w:rsidRDefault="00DF0720" w:rsidP="00DF0720">
      <w:pPr>
        <w:spacing w:after="0" w:line="240" w:lineRule="auto"/>
        <w:ind w:firstLine="567"/>
        <w:jc w:val="both"/>
        <w:rPr>
          <w:rFonts w:ascii="Times New Roman" w:eastAsia="Calibri" w:hAnsi="Times New Roman" w:cs="Times New Roman"/>
          <w:sz w:val="28"/>
          <w:szCs w:val="28"/>
          <w:lang w:val="uk-UA"/>
        </w:rPr>
      </w:pPr>
    </w:p>
    <w:p w:rsidR="00DF0720" w:rsidRPr="00C9107A" w:rsidRDefault="007272AE" w:rsidP="00DF0720">
      <w:pPr>
        <w:tabs>
          <w:tab w:val="center" w:pos="5103"/>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Для розрахунку додаткового бала</w:t>
      </w:r>
      <w:r w:rsidR="00DF0720" w:rsidRPr="00C9107A">
        <w:rPr>
          <w:rFonts w:ascii="Times New Roman" w:eastAsia="Calibri" w:hAnsi="Times New Roman" w:cs="Times New Roman"/>
          <w:sz w:val="28"/>
          <w:szCs w:val="28"/>
          <w:lang w:val="uk-UA"/>
        </w:rPr>
        <w:t xml:space="preserve"> </w:t>
      </w:r>
      <w:r w:rsidR="00DF0720" w:rsidRPr="00C9107A">
        <w:rPr>
          <w:rFonts w:ascii="Times New Roman" w:eastAsia="Calibri" w:hAnsi="Times New Roman" w:cs="Times New Roman"/>
          <w:sz w:val="28"/>
          <w:szCs w:val="28"/>
          <w:lang w:val="en-US"/>
        </w:rPr>
        <w:t>b</w:t>
      </w:r>
      <w:r w:rsidR="00DF0720" w:rsidRPr="00C9107A">
        <w:rPr>
          <w:rFonts w:ascii="Times New Roman" w:eastAsia="Calibri" w:hAnsi="Times New Roman" w:cs="Times New Roman"/>
          <w:sz w:val="28"/>
          <w:szCs w:val="28"/>
        </w:rPr>
        <w:tab/>
      </w:r>
      <w:r w:rsidR="00DF0720" w:rsidRPr="00C9107A">
        <w:rPr>
          <w:rFonts w:ascii="Times New Roman" w:eastAsia="Calibri" w:hAnsi="Times New Roman" w:cs="Times New Roman"/>
          <w:sz w:val="28"/>
          <w:szCs w:val="28"/>
          <w:lang w:val="uk-UA"/>
        </w:rPr>
        <w:t xml:space="preserve"> </w:t>
      </w:r>
      <w:r w:rsidR="00DF0720" w:rsidRPr="00C9107A">
        <w:rPr>
          <w:rFonts w:ascii="Times New Roman" w:eastAsia="Calibri" w:hAnsi="Times New Roman" w:cs="Times New Roman"/>
          <w:sz w:val="28"/>
          <w:szCs w:val="28"/>
        </w:rPr>
        <w:t>форму</w:t>
      </w:r>
      <w:r w:rsidR="00DF0720" w:rsidRPr="00C9107A">
        <w:rPr>
          <w:rFonts w:ascii="Times New Roman" w:eastAsia="Calibri" w:hAnsi="Times New Roman" w:cs="Times New Roman"/>
          <w:sz w:val="28"/>
          <w:szCs w:val="28"/>
          <w:lang w:val="uk-UA"/>
        </w:rPr>
        <w:t>є</w:t>
      </w:r>
      <w:proofErr w:type="spellStart"/>
      <w:r w:rsidR="00DF0720" w:rsidRPr="00C9107A">
        <w:rPr>
          <w:rFonts w:ascii="Times New Roman" w:eastAsia="Calibri" w:hAnsi="Times New Roman" w:cs="Times New Roman"/>
          <w:sz w:val="28"/>
          <w:szCs w:val="28"/>
        </w:rPr>
        <w:t>ться</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перелік</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основних</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досягнень</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що</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враховуються</w:t>
      </w:r>
      <w:proofErr w:type="spellEnd"/>
      <w:r w:rsidR="00DF0720" w:rsidRPr="00C9107A">
        <w:rPr>
          <w:rFonts w:ascii="Times New Roman" w:eastAsia="Calibri" w:hAnsi="Times New Roman" w:cs="Times New Roman"/>
          <w:sz w:val="28"/>
          <w:szCs w:val="28"/>
        </w:rPr>
        <w:t xml:space="preserve"> в рейтингу, а </w:t>
      </w:r>
      <w:proofErr w:type="spellStart"/>
      <w:r w:rsidR="00DF0720" w:rsidRPr="00C9107A">
        <w:rPr>
          <w:rFonts w:ascii="Times New Roman" w:eastAsia="Calibri" w:hAnsi="Times New Roman" w:cs="Times New Roman"/>
          <w:sz w:val="28"/>
          <w:szCs w:val="28"/>
        </w:rPr>
        <w:t>також</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визначаються</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бали</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що</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надаються</w:t>
      </w:r>
      <w:proofErr w:type="spellEnd"/>
      <w:r w:rsidR="00DF0720" w:rsidRPr="00C9107A">
        <w:rPr>
          <w:rFonts w:ascii="Times New Roman" w:eastAsia="Calibri" w:hAnsi="Times New Roman" w:cs="Times New Roman"/>
          <w:sz w:val="28"/>
          <w:szCs w:val="28"/>
        </w:rPr>
        <w:t xml:space="preserve"> за </w:t>
      </w:r>
      <w:proofErr w:type="spellStart"/>
      <w:r w:rsidR="00DF0720" w:rsidRPr="00C9107A">
        <w:rPr>
          <w:rFonts w:ascii="Times New Roman" w:eastAsia="Calibri" w:hAnsi="Times New Roman" w:cs="Times New Roman"/>
          <w:sz w:val="28"/>
          <w:szCs w:val="28"/>
        </w:rPr>
        <w:t>кожне</w:t>
      </w:r>
      <w:proofErr w:type="spellEnd"/>
      <w:r w:rsidR="00DF0720" w:rsidRPr="00C9107A">
        <w:rPr>
          <w:rFonts w:ascii="Times New Roman" w:eastAsia="Calibri" w:hAnsi="Times New Roman" w:cs="Times New Roman"/>
          <w:sz w:val="28"/>
          <w:szCs w:val="28"/>
        </w:rPr>
        <w:t xml:space="preserve"> з таких </w:t>
      </w:r>
      <w:proofErr w:type="spellStart"/>
      <w:r w:rsidR="00DF0720" w:rsidRPr="00C9107A">
        <w:rPr>
          <w:rFonts w:ascii="Times New Roman" w:eastAsia="Calibri" w:hAnsi="Times New Roman" w:cs="Times New Roman"/>
          <w:sz w:val="28"/>
          <w:szCs w:val="28"/>
        </w:rPr>
        <w:t>досягнень</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Додаткові</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бали</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встановлюються</w:t>
      </w:r>
      <w:proofErr w:type="spellEnd"/>
      <w:r w:rsidR="00DF0720" w:rsidRPr="00C9107A">
        <w:rPr>
          <w:rFonts w:ascii="Times New Roman" w:eastAsia="Calibri" w:hAnsi="Times New Roman" w:cs="Times New Roman"/>
          <w:sz w:val="28"/>
          <w:szCs w:val="28"/>
        </w:rPr>
        <w:t xml:space="preserve"> з </w:t>
      </w:r>
      <w:proofErr w:type="spellStart"/>
      <w:r w:rsidR="00DF0720" w:rsidRPr="00C9107A">
        <w:rPr>
          <w:rFonts w:ascii="Times New Roman" w:eastAsia="Calibri" w:hAnsi="Times New Roman" w:cs="Times New Roman"/>
          <w:sz w:val="28"/>
          <w:szCs w:val="28"/>
        </w:rPr>
        <w:lastRenderedPageBreak/>
        <w:t>урахуванням</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рівня</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досягнень</w:t>
      </w:r>
      <w:proofErr w:type="spellEnd"/>
      <w:r w:rsidR="00DF0720" w:rsidRPr="00C9107A">
        <w:rPr>
          <w:rFonts w:ascii="Times New Roman" w:eastAsia="Calibri" w:hAnsi="Times New Roman" w:cs="Times New Roman"/>
          <w:sz w:val="28"/>
          <w:szCs w:val="28"/>
        </w:rPr>
        <w:t xml:space="preserve"> та </w:t>
      </w:r>
      <w:proofErr w:type="spellStart"/>
      <w:r w:rsidR="00DF0720" w:rsidRPr="00C9107A">
        <w:rPr>
          <w:rFonts w:ascii="Times New Roman" w:eastAsia="Calibri" w:hAnsi="Times New Roman" w:cs="Times New Roman"/>
          <w:sz w:val="28"/>
          <w:szCs w:val="28"/>
        </w:rPr>
        <w:t>особистого</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внеску</w:t>
      </w:r>
      <w:proofErr w:type="spellEnd"/>
      <w:r w:rsidR="00DF0720" w:rsidRPr="00C9107A">
        <w:rPr>
          <w:rFonts w:ascii="Times New Roman" w:eastAsia="Calibri" w:hAnsi="Times New Roman" w:cs="Times New Roman"/>
          <w:sz w:val="28"/>
          <w:szCs w:val="28"/>
        </w:rPr>
        <w:t xml:space="preserve"> студента з </w:t>
      </w:r>
      <w:proofErr w:type="spellStart"/>
      <w:r w:rsidR="00DF0720" w:rsidRPr="00C9107A">
        <w:rPr>
          <w:rFonts w:ascii="Times New Roman" w:eastAsia="Calibri" w:hAnsi="Times New Roman" w:cs="Times New Roman"/>
          <w:sz w:val="28"/>
          <w:szCs w:val="28"/>
        </w:rPr>
        <w:t>обов'язковим</w:t>
      </w:r>
      <w:proofErr w:type="spellEnd"/>
      <w:r w:rsidR="00DF0720" w:rsidRPr="00C9107A">
        <w:rPr>
          <w:rFonts w:ascii="Times New Roman" w:eastAsia="Calibri" w:hAnsi="Times New Roman" w:cs="Times New Roman"/>
          <w:sz w:val="28"/>
          <w:szCs w:val="28"/>
        </w:rPr>
        <w:t xml:space="preserve"> </w:t>
      </w:r>
      <w:proofErr w:type="spellStart"/>
      <w:r w:rsidR="00DF0720" w:rsidRPr="00C9107A">
        <w:rPr>
          <w:rFonts w:ascii="Times New Roman" w:eastAsia="Calibri" w:hAnsi="Times New Roman" w:cs="Times New Roman"/>
          <w:sz w:val="28"/>
          <w:szCs w:val="28"/>
        </w:rPr>
        <w:t>посиланням</w:t>
      </w:r>
      <w:proofErr w:type="spellEnd"/>
      <w:r w:rsidR="00DF0720" w:rsidRPr="00C9107A">
        <w:rPr>
          <w:rFonts w:ascii="Times New Roman" w:eastAsia="Calibri" w:hAnsi="Times New Roman" w:cs="Times New Roman"/>
          <w:sz w:val="28"/>
          <w:szCs w:val="28"/>
        </w:rPr>
        <w:t xml:space="preserve"> на </w:t>
      </w:r>
      <w:proofErr w:type="spellStart"/>
      <w:r w:rsidR="00DF0720" w:rsidRPr="00C9107A">
        <w:rPr>
          <w:rFonts w:ascii="Times New Roman" w:eastAsia="Calibri" w:hAnsi="Times New Roman" w:cs="Times New Roman"/>
          <w:sz w:val="28"/>
          <w:szCs w:val="28"/>
        </w:rPr>
        <w:t>підтверджуючий</w:t>
      </w:r>
      <w:proofErr w:type="spellEnd"/>
      <w:r w:rsidR="00DF0720" w:rsidRPr="00C9107A">
        <w:rPr>
          <w:rFonts w:ascii="Times New Roman" w:eastAsia="Calibri" w:hAnsi="Times New Roman" w:cs="Times New Roman"/>
          <w:sz w:val="28"/>
          <w:szCs w:val="28"/>
        </w:rPr>
        <w:t xml:space="preserve"> документ. (</w:t>
      </w:r>
      <w:proofErr w:type="spellStart"/>
      <w:r w:rsidR="00DF0720" w:rsidRPr="00C9107A">
        <w:rPr>
          <w:rFonts w:ascii="Times New Roman" w:eastAsia="Calibri" w:hAnsi="Times New Roman" w:cs="Times New Roman"/>
          <w:sz w:val="28"/>
          <w:szCs w:val="28"/>
        </w:rPr>
        <w:t>Додаток</w:t>
      </w:r>
      <w:proofErr w:type="spellEnd"/>
      <w:r w:rsidR="00DF0720" w:rsidRPr="00C9107A">
        <w:rPr>
          <w:rFonts w:ascii="Times New Roman" w:eastAsia="Calibri" w:hAnsi="Times New Roman" w:cs="Times New Roman"/>
          <w:sz w:val="28"/>
          <w:szCs w:val="28"/>
        </w:rPr>
        <w:t xml:space="preserve"> 1).</w:t>
      </w:r>
    </w:p>
    <w:p w:rsidR="00DF0720" w:rsidRPr="009A7A83" w:rsidRDefault="00DF0720" w:rsidP="00DF0720">
      <w:pPr>
        <w:tabs>
          <w:tab w:val="center" w:pos="5103"/>
        </w:tabs>
        <w:spacing w:after="0" w:line="240" w:lineRule="auto"/>
        <w:ind w:firstLine="567"/>
        <w:jc w:val="both"/>
        <w:rPr>
          <w:rFonts w:ascii="Times New Roman" w:eastAsia="Calibri" w:hAnsi="Times New Roman" w:cs="Times New Roman"/>
          <w:sz w:val="28"/>
          <w:szCs w:val="28"/>
          <w:u w:val="single"/>
        </w:rPr>
      </w:pPr>
      <w:proofErr w:type="spellStart"/>
      <w:r w:rsidRPr="009A7A83">
        <w:rPr>
          <w:rFonts w:ascii="Times New Roman" w:eastAsia="Calibri" w:hAnsi="Times New Roman" w:cs="Times New Roman"/>
          <w:sz w:val="28"/>
          <w:szCs w:val="28"/>
          <w:u w:val="single"/>
        </w:rPr>
        <w:t>Якщо</w:t>
      </w:r>
      <w:proofErr w:type="spellEnd"/>
      <w:r w:rsidRPr="009A7A83">
        <w:rPr>
          <w:rFonts w:ascii="Times New Roman" w:eastAsia="Calibri" w:hAnsi="Times New Roman" w:cs="Times New Roman"/>
          <w:sz w:val="28"/>
          <w:szCs w:val="28"/>
          <w:u w:val="single"/>
        </w:rPr>
        <w:t xml:space="preserve"> сума </w:t>
      </w:r>
      <w:proofErr w:type="spellStart"/>
      <w:r w:rsidRPr="009A7A83">
        <w:rPr>
          <w:rFonts w:ascii="Times New Roman" w:eastAsia="Calibri" w:hAnsi="Times New Roman" w:cs="Times New Roman"/>
          <w:sz w:val="28"/>
          <w:szCs w:val="28"/>
          <w:u w:val="single"/>
        </w:rPr>
        <w:t>балів</w:t>
      </w:r>
      <w:proofErr w:type="spellEnd"/>
      <w:r w:rsidRPr="009A7A83">
        <w:rPr>
          <w:rFonts w:ascii="Times New Roman" w:eastAsia="Calibri" w:hAnsi="Times New Roman" w:cs="Times New Roman"/>
          <w:sz w:val="28"/>
          <w:szCs w:val="28"/>
          <w:u w:val="single"/>
        </w:rPr>
        <w:t xml:space="preserve"> студента за участь у </w:t>
      </w:r>
      <w:proofErr w:type="spellStart"/>
      <w:r w:rsidRPr="009A7A83">
        <w:rPr>
          <w:rFonts w:ascii="Times New Roman" w:eastAsia="Calibri" w:hAnsi="Times New Roman" w:cs="Times New Roman"/>
          <w:sz w:val="28"/>
          <w:szCs w:val="28"/>
          <w:u w:val="single"/>
        </w:rPr>
        <w:t>науковій</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науковій</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діяльності</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громадському</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житті</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творчій</w:t>
      </w:r>
      <w:proofErr w:type="spellEnd"/>
      <w:r w:rsidRPr="009A7A83">
        <w:rPr>
          <w:rFonts w:ascii="Times New Roman" w:eastAsia="Calibri" w:hAnsi="Times New Roman" w:cs="Times New Roman"/>
          <w:sz w:val="28"/>
          <w:szCs w:val="28"/>
          <w:u w:val="single"/>
        </w:rPr>
        <w:t xml:space="preserve"> та </w:t>
      </w:r>
      <w:proofErr w:type="spellStart"/>
      <w:r w:rsidRPr="009A7A83">
        <w:rPr>
          <w:rFonts w:ascii="Times New Roman" w:eastAsia="Calibri" w:hAnsi="Times New Roman" w:cs="Times New Roman"/>
          <w:sz w:val="28"/>
          <w:szCs w:val="28"/>
          <w:u w:val="single"/>
        </w:rPr>
        <w:t>спортивній</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діяльності</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перевищує</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визначене</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максимальне</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значення</w:t>
      </w:r>
      <w:proofErr w:type="spellEnd"/>
      <w:r w:rsidRPr="009A7A83">
        <w:rPr>
          <w:rFonts w:ascii="Times New Roman" w:eastAsia="Calibri" w:hAnsi="Times New Roman" w:cs="Times New Roman"/>
          <w:sz w:val="28"/>
          <w:szCs w:val="28"/>
          <w:u w:val="single"/>
        </w:rPr>
        <w:t xml:space="preserve">, то </w:t>
      </w:r>
      <w:proofErr w:type="spellStart"/>
      <w:r w:rsidRPr="009A7A83">
        <w:rPr>
          <w:rFonts w:ascii="Times New Roman" w:eastAsia="Calibri" w:hAnsi="Times New Roman" w:cs="Times New Roman"/>
          <w:sz w:val="28"/>
          <w:szCs w:val="28"/>
          <w:u w:val="single"/>
        </w:rPr>
        <w:t>його</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додатковий</w:t>
      </w:r>
      <w:proofErr w:type="spellEnd"/>
      <w:r w:rsidRPr="009A7A83">
        <w:rPr>
          <w:rFonts w:ascii="Times New Roman" w:eastAsia="Calibri" w:hAnsi="Times New Roman" w:cs="Times New Roman"/>
          <w:sz w:val="28"/>
          <w:szCs w:val="28"/>
          <w:u w:val="single"/>
        </w:rPr>
        <w:t xml:space="preserve"> бал </w:t>
      </w:r>
      <w:proofErr w:type="spellStart"/>
      <w:r w:rsidRPr="009A7A83">
        <w:rPr>
          <w:rFonts w:ascii="Times New Roman" w:eastAsia="Calibri" w:hAnsi="Times New Roman" w:cs="Times New Roman"/>
          <w:sz w:val="28"/>
          <w:szCs w:val="28"/>
          <w:u w:val="single"/>
        </w:rPr>
        <w:t>встановлюється</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рівним</w:t>
      </w:r>
      <w:proofErr w:type="spellEnd"/>
      <w:r w:rsidRPr="009A7A83">
        <w:rPr>
          <w:rFonts w:ascii="Times New Roman" w:eastAsia="Calibri" w:hAnsi="Times New Roman" w:cs="Times New Roman"/>
          <w:sz w:val="28"/>
          <w:szCs w:val="28"/>
          <w:u w:val="single"/>
        </w:rPr>
        <w:t xml:space="preserve"> </w:t>
      </w:r>
      <w:proofErr w:type="spellStart"/>
      <w:r w:rsidRPr="009A7A83">
        <w:rPr>
          <w:rFonts w:ascii="Times New Roman" w:eastAsia="Calibri" w:hAnsi="Times New Roman" w:cs="Times New Roman"/>
          <w:sz w:val="28"/>
          <w:szCs w:val="28"/>
          <w:u w:val="single"/>
        </w:rPr>
        <w:t>цьому</w:t>
      </w:r>
      <w:proofErr w:type="spellEnd"/>
      <w:r w:rsidRPr="009A7A83">
        <w:rPr>
          <w:rFonts w:ascii="Times New Roman" w:eastAsia="Calibri" w:hAnsi="Times New Roman" w:cs="Times New Roman"/>
          <w:sz w:val="28"/>
          <w:szCs w:val="28"/>
          <w:u w:val="single"/>
        </w:rPr>
        <w:t xml:space="preserve"> максимальному </w:t>
      </w:r>
      <w:proofErr w:type="spellStart"/>
      <w:r w:rsidRPr="009A7A83">
        <w:rPr>
          <w:rFonts w:ascii="Times New Roman" w:eastAsia="Calibri" w:hAnsi="Times New Roman" w:cs="Times New Roman"/>
          <w:sz w:val="28"/>
          <w:szCs w:val="28"/>
          <w:u w:val="single"/>
        </w:rPr>
        <w:t>значенню</w:t>
      </w:r>
      <w:proofErr w:type="spellEnd"/>
      <w:r w:rsidRPr="009A7A83">
        <w:rPr>
          <w:rFonts w:ascii="Times New Roman" w:eastAsia="Calibri" w:hAnsi="Times New Roman" w:cs="Times New Roman"/>
          <w:sz w:val="28"/>
          <w:szCs w:val="28"/>
          <w:u w:val="single"/>
        </w:rPr>
        <w:t>.</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У разі важливості розташування студентів у рейтингу для призначення стипендій, вища позиція надається особі з більшим значенням складової за навчальні досягнення.</w:t>
      </w:r>
    </w:p>
    <w:p w:rsidR="00DF0720" w:rsidRPr="00C9107A" w:rsidRDefault="007272AE" w:rsidP="00DF0720">
      <w:pPr>
        <w:tabs>
          <w:tab w:val="center" w:pos="5103"/>
        </w:tabs>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DF0720" w:rsidRPr="00C9107A">
        <w:rPr>
          <w:rFonts w:ascii="Times New Roman" w:eastAsia="Calibri" w:hAnsi="Times New Roman" w:cs="Times New Roman"/>
          <w:b/>
          <w:sz w:val="28"/>
          <w:szCs w:val="28"/>
          <w:lang w:val="uk-UA"/>
        </w:rPr>
        <w:t>Визначення навчального рейтингу студента:</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 рейтинг студента – це його порядкова позиція серед студентів даного курсу відповідної спеціальності, визначена на підставі його рейтингової оцінки;</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 рейтингова оцінка студента обчислюється як середньоарифметичне число всіх підсумкових семестрових оцінок з навчальних дисциплін (для навчальних дисциплін, вивчення яких продовжується в наступному семестрі), екзаменів, диференційованих заліків та диференційованих заліків з практик з урахуванням участі у науковій діяльності, громадському житті і спортивній діяльності;</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 рейтингова оцінка визначається як число з точністю до сотих (за необхідністю до тисячних);</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 при  отриманні однакової кількості балів кількома студентами, пріоритет надається студенту, який виконує оди</w:t>
      </w:r>
      <w:r w:rsidR="007272AE">
        <w:rPr>
          <w:rFonts w:ascii="Times New Roman" w:eastAsia="Calibri" w:hAnsi="Times New Roman" w:cs="Times New Roman"/>
          <w:sz w:val="28"/>
          <w:szCs w:val="28"/>
          <w:lang w:val="uk-UA"/>
        </w:rPr>
        <w:t>н</w:t>
      </w:r>
      <w:r w:rsidRPr="00C9107A">
        <w:rPr>
          <w:rFonts w:ascii="Times New Roman" w:eastAsia="Calibri" w:hAnsi="Times New Roman" w:cs="Times New Roman"/>
          <w:sz w:val="28"/>
          <w:szCs w:val="28"/>
          <w:lang w:val="uk-UA"/>
        </w:rPr>
        <w:t xml:space="preserve"> чи кілька  з перелічених критеріїв (порядок пріоритетності вказаний нижче):</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а) отримання студентом призових місць на Всеукраїнських, обласних олімпіадах, та/або конкурсах студентських науково-дослідних робіт і Всеукраїнських , обласних та міських спортивних змаганнях;</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б)виконання студентом громадських доручень відділення, спеціальності, перебування та надання медичної допомоги бійцям в зоні АТО, участь у волонтерській діяльності, активісти студентського самоврядування, донори;</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C9107A">
        <w:rPr>
          <w:rFonts w:ascii="Times New Roman" w:eastAsia="Calibri" w:hAnsi="Times New Roman" w:cs="Times New Roman"/>
          <w:sz w:val="28"/>
          <w:szCs w:val="28"/>
          <w:lang w:val="uk-UA"/>
        </w:rPr>
        <w:t>в)студенти із соціально-незахищених сімей (напівсироти, з багатодітних сімей, батьки інваліди).</w:t>
      </w:r>
    </w:p>
    <w:p w:rsidR="00DF0720" w:rsidRPr="00C9107A" w:rsidRDefault="00DF0720" w:rsidP="00DF0720">
      <w:pPr>
        <w:tabs>
          <w:tab w:val="center" w:pos="5103"/>
        </w:tabs>
        <w:spacing w:after="0" w:line="240" w:lineRule="auto"/>
        <w:ind w:firstLine="567"/>
        <w:jc w:val="both"/>
        <w:rPr>
          <w:rFonts w:ascii="Times New Roman" w:eastAsia="Calibri" w:hAnsi="Times New Roman" w:cs="Times New Roman"/>
          <w:sz w:val="28"/>
          <w:szCs w:val="28"/>
          <w:lang w:val="uk-UA"/>
        </w:rPr>
      </w:pPr>
      <w:r w:rsidRPr="003B4F1D">
        <w:rPr>
          <w:rFonts w:ascii="Times New Roman" w:eastAsia="Calibri" w:hAnsi="Times New Roman" w:cs="Times New Roman"/>
          <w:b/>
          <w:sz w:val="28"/>
          <w:szCs w:val="28"/>
          <w:lang w:val="uk-UA"/>
        </w:rPr>
        <w:t>За</w:t>
      </w:r>
      <w:r w:rsidRPr="00C9107A">
        <w:rPr>
          <w:rFonts w:ascii="Times New Roman" w:eastAsia="Calibri" w:hAnsi="Times New Roman" w:cs="Times New Roman"/>
          <w:sz w:val="28"/>
          <w:szCs w:val="28"/>
          <w:lang w:val="uk-UA"/>
        </w:rPr>
        <w:t xml:space="preserve"> необхідністю враховується поточна успішність; наявність незадовільних оцінок та співвідношення балів оцінювання знань та вмінь студентів на заняттях.</w:t>
      </w:r>
    </w:p>
    <w:p w:rsidR="00DF0720" w:rsidRPr="00C9107A" w:rsidRDefault="007272AE" w:rsidP="00DF0720">
      <w:pPr>
        <w:tabs>
          <w:tab w:val="center" w:pos="5103"/>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F0720" w:rsidRPr="00C9107A">
        <w:rPr>
          <w:rFonts w:ascii="Times New Roman" w:eastAsia="Calibri" w:hAnsi="Times New Roman" w:cs="Times New Roman"/>
          <w:sz w:val="28"/>
          <w:szCs w:val="28"/>
          <w:lang w:val="uk-UA"/>
        </w:rPr>
        <w:t>При  неможливості визначення місця в рейтингу за всіма показниками остаточне рішення приймає стипендіальна комісія.</w:t>
      </w:r>
    </w:p>
    <w:p w:rsidR="004F3B8B" w:rsidRDefault="007272AE" w:rsidP="004F3B8B">
      <w:pPr>
        <w:tabs>
          <w:tab w:val="center" w:pos="5103"/>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F0720" w:rsidRPr="00C9107A">
        <w:rPr>
          <w:rFonts w:ascii="Times New Roman" w:eastAsia="Calibri" w:hAnsi="Times New Roman" w:cs="Times New Roman"/>
          <w:sz w:val="28"/>
          <w:szCs w:val="28"/>
          <w:lang w:val="uk-UA"/>
        </w:rPr>
        <w:t>Рейтинг оприлюднюється на офіційному веб-сайті навчального закладу не пізніше ніж через три робочих дні після його затве</w:t>
      </w:r>
      <w:r w:rsidR="004F3B8B">
        <w:rPr>
          <w:rFonts w:ascii="Times New Roman" w:eastAsia="Calibri" w:hAnsi="Times New Roman" w:cs="Times New Roman"/>
          <w:sz w:val="28"/>
          <w:szCs w:val="28"/>
          <w:lang w:val="uk-UA"/>
        </w:rPr>
        <w:t>рдження стипендіальною комісією.</w:t>
      </w:r>
    </w:p>
    <w:p w:rsidR="004F3B8B" w:rsidRDefault="004F3B8B" w:rsidP="004F3B8B">
      <w:pPr>
        <w:tabs>
          <w:tab w:val="center" w:pos="5103"/>
        </w:tabs>
        <w:spacing w:after="0" w:line="240" w:lineRule="auto"/>
        <w:ind w:firstLine="567"/>
        <w:jc w:val="both"/>
        <w:rPr>
          <w:rFonts w:ascii="Times New Roman" w:eastAsia="Calibri" w:hAnsi="Times New Roman" w:cs="Times New Roman"/>
          <w:sz w:val="28"/>
          <w:szCs w:val="28"/>
          <w:lang w:val="uk-UA"/>
        </w:rPr>
      </w:pPr>
    </w:p>
    <w:p w:rsidR="00B23CFF" w:rsidRPr="006A313C" w:rsidRDefault="00F86D75" w:rsidP="00C57D00">
      <w:pPr>
        <w:tabs>
          <w:tab w:val="center" w:pos="5103"/>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9</w:t>
      </w:r>
      <w:r w:rsidR="00FA0FC7" w:rsidRPr="004F3B8B">
        <w:rPr>
          <w:rFonts w:ascii="Times New Roman" w:eastAsia="Calibri" w:hAnsi="Times New Roman" w:cs="Times New Roman"/>
          <w:b/>
          <w:sz w:val="28"/>
          <w:szCs w:val="28"/>
          <w:lang w:val="uk-UA"/>
        </w:rPr>
        <w:t>. Соціальні стипендії у КПМ</w:t>
      </w:r>
      <w:r w:rsidR="00A11E0A">
        <w:rPr>
          <w:rFonts w:ascii="Times New Roman" w:eastAsia="Calibri" w:hAnsi="Times New Roman" w:cs="Times New Roman"/>
          <w:b/>
          <w:sz w:val="28"/>
          <w:szCs w:val="28"/>
          <w:lang w:val="uk-UA"/>
        </w:rPr>
        <w:t>Ф</w:t>
      </w:r>
      <w:r w:rsidR="002E4BDA">
        <w:rPr>
          <w:rFonts w:ascii="Times New Roman" w:eastAsia="Calibri" w:hAnsi="Times New Roman" w:cs="Times New Roman"/>
          <w:b/>
          <w:sz w:val="28"/>
          <w:szCs w:val="28"/>
          <w:lang w:val="uk-UA"/>
        </w:rPr>
        <w:t>К</w:t>
      </w:r>
    </w:p>
    <w:p w:rsidR="0084128A" w:rsidRDefault="0033777A" w:rsidP="00A61447">
      <w:pPr>
        <w:spacing w:beforeLines="60" w:before="144" w:afterLines="60" w:after="144" w:line="240" w:lineRule="auto"/>
        <w:jc w:val="both"/>
        <w:rPr>
          <w:rFonts w:ascii="Times New Roman" w:eastAsia="Calibri" w:hAnsi="Times New Roman" w:cs="Times New Roman"/>
          <w:sz w:val="28"/>
          <w:szCs w:val="28"/>
          <w:lang w:val="uk-UA"/>
        </w:rPr>
      </w:pPr>
      <w:r w:rsidRPr="0033777A">
        <w:rPr>
          <w:rFonts w:ascii="Times New Roman" w:eastAsia="Calibri" w:hAnsi="Times New Roman" w:cs="Times New Roman"/>
          <w:sz w:val="28"/>
          <w:szCs w:val="28"/>
          <w:lang w:val="uk-UA"/>
        </w:rPr>
        <w:t xml:space="preserve">Право на соціальні стипендії мають студенти, які навчаються за державним замовленням </w:t>
      </w:r>
      <w:r>
        <w:rPr>
          <w:rFonts w:ascii="Times New Roman" w:eastAsia="Calibri" w:hAnsi="Times New Roman" w:cs="Times New Roman"/>
          <w:sz w:val="28"/>
          <w:szCs w:val="28"/>
          <w:lang w:val="uk-UA"/>
        </w:rPr>
        <w:t>в коледжі</w:t>
      </w:r>
      <w:r w:rsidRPr="0033777A">
        <w:rPr>
          <w:rFonts w:ascii="Times New Roman" w:eastAsia="Calibri" w:hAnsi="Times New Roman" w:cs="Times New Roman"/>
          <w:sz w:val="28"/>
          <w:szCs w:val="28"/>
          <w:lang w:val="uk-UA"/>
        </w:rPr>
        <w:t>, та не перебувають в академічній відпустці, із числа:</w:t>
      </w:r>
    </w:p>
    <w:p w:rsidR="00C32127"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9</w:t>
      </w:r>
      <w:r w:rsidR="00C77560">
        <w:rPr>
          <w:rFonts w:ascii="Times New Roman" w:eastAsia="Calibri" w:hAnsi="Times New Roman" w:cs="Times New Roman"/>
          <w:sz w:val="28"/>
          <w:szCs w:val="28"/>
          <w:lang w:val="uk-UA"/>
        </w:rPr>
        <w:t>.1</w:t>
      </w:r>
      <w:r w:rsidR="0033777A">
        <w:rPr>
          <w:rFonts w:ascii="Times New Roman" w:eastAsia="Calibri" w:hAnsi="Times New Roman" w:cs="Times New Roman"/>
          <w:sz w:val="28"/>
          <w:szCs w:val="28"/>
          <w:lang w:val="uk-UA"/>
        </w:rPr>
        <w:t xml:space="preserve"> </w:t>
      </w:r>
      <w:r w:rsidR="006644A7" w:rsidRPr="006644A7">
        <w:rPr>
          <w:rFonts w:ascii="Times New Roman" w:eastAsia="Calibri" w:hAnsi="Times New Roman" w:cs="Times New Roman"/>
          <w:sz w:val="28"/>
          <w:szCs w:val="28"/>
          <w:lang w:val="uk-UA"/>
        </w:rPr>
        <w:t xml:space="preserve">дітей-сиріт та дітей, позбавлених батьківського піклування, та осіб з їх числа у разі продовження навчання до 23 років або до закінчення </w:t>
      </w:r>
      <w:r w:rsidR="006644A7">
        <w:rPr>
          <w:rFonts w:ascii="Times New Roman" w:eastAsia="Calibri" w:hAnsi="Times New Roman" w:cs="Times New Roman"/>
          <w:sz w:val="28"/>
          <w:szCs w:val="28"/>
          <w:lang w:val="uk-UA"/>
        </w:rPr>
        <w:t>коледжу</w:t>
      </w:r>
      <w:r w:rsidR="006644A7" w:rsidRPr="006644A7">
        <w:rPr>
          <w:rFonts w:ascii="Times New Roman" w:eastAsia="Calibri" w:hAnsi="Times New Roman" w:cs="Times New Roman"/>
          <w:sz w:val="28"/>
          <w:szCs w:val="28"/>
          <w:lang w:val="uk-UA"/>
        </w:rPr>
        <w:t xml:space="preserve"> відповідно до статті 54 Закону України </w:t>
      </w:r>
      <w:r w:rsidR="006644A7">
        <w:rPr>
          <w:rFonts w:ascii="Times New Roman" w:eastAsia="Calibri" w:hAnsi="Times New Roman" w:cs="Times New Roman"/>
          <w:sz w:val="28"/>
          <w:szCs w:val="28"/>
          <w:lang w:val="uk-UA"/>
        </w:rPr>
        <w:t xml:space="preserve">«Про фахову </w:t>
      </w:r>
      <w:proofErr w:type="spellStart"/>
      <w:r w:rsidR="006644A7">
        <w:rPr>
          <w:rFonts w:ascii="Times New Roman" w:eastAsia="Calibri" w:hAnsi="Times New Roman" w:cs="Times New Roman"/>
          <w:sz w:val="28"/>
          <w:szCs w:val="28"/>
          <w:lang w:val="uk-UA"/>
        </w:rPr>
        <w:t>передвищу</w:t>
      </w:r>
      <w:proofErr w:type="spellEnd"/>
      <w:r w:rsidR="006644A7">
        <w:rPr>
          <w:rFonts w:ascii="Times New Roman" w:eastAsia="Calibri" w:hAnsi="Times New Roman" w:cs="Times New Roman"/>
          <w:sz w:val="28"/>
          <w:szCs w:val="28"/>
          <w:lang w:val="uk-UA"/>
        </w:rPr>
        <w:t xml:space="preserve"> освіту», статті 62 Закону України «Про вищу освіту» та статті 8 Закону України «</w:t>
      </w:r>
      <w:r w:rsidR="006644A7" w:rsidRPr="006644A7">
        <w:rPr>
          <w:rFonts w:ascii="Times New Roman" w:eastAsia="Calibri" w:hAnsi="Times New Roman" w:cs="Times New Roman"/>
          <w:sz w:val="28"/>
          <w:szCs w:val="28"/>
          <w:lang w:val="uk-UA"/>
        </w:rPr>
        <w:t>Про забезпечення організаційно-правових умов соціального захисту дітей-сиріт та дітей, позб</w:t>
      </w:r>
      <w:r w:rsidR="006644A7">
        <w:rPr>
          <w:rFonts w:ascii="Times New Roman" w:eastAsia="Calibri" w:hAnsi="Times New Roman" w:cs="Times New Roman"/>
          <w:sz w:val="28"/>
          <w:szCs w:val="28"/>
          <w:lang w:val="uk-UA"/>
        </w:rPr>
        <w:t>авлених батьківського піклування»</w:t>
      </w:r>
      <w:r w:rsidR="00C32127" w:rsidRPr="00C77560">
        <w:rPr>
          <w:rFonts w:ascii="Times New Roman" w:eastAsia="Calibri" w:hAnsi="Times New Roman" w:cs="Times New Roman"/>
          <w:sz w:val="28"/>
          <w:szCs w:val="28"/>
          <w:lang w:val="uk-UA"/>
        </w:rPr>
        <w:t>;</w:t>
      </w:r>
    </w:p>
    <w:p w:rsidR="0020212A" w:rsidRPr="00C77560"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20212A">
        <w:rPr>
          <w:rFonts w:ascii="Times New Roman" w:eastAsia="Calibri" w:hAnsi="Times New Roman" w:cs="Times New Roman"/>
          <w:sz w:val="28"/>
          <w:szCs w:val="28"/>
          <w:lang w:val="uk-UA"/>
        </w:rPr>
        <w:t>.1.1.</w:t>
      </w:r>
      <w:r w:rsidR="0020212A" w:rsidRPr="0020212A">
        <w:rPr>
          <w:lang w:val="uk-UA"/>
        </w:rPr>
        <w:t xml:space="preserve"> </w:t>
      </w:r>
      <w:r w:rsidR="0020212A" w:rsidRPr="0020212A">
        <w:rPr>
          <w:rFonts w:ascii="Times New Roman" w:eastAsia="Calibri" w:hAnsi="Times New Roman" w:cs="Times New Roman"/>
          <w:sz w:val="28"/>
          <w:szCs w:val="28"/>
          <w:lang w:val="uk-UA"/>
        </w:rPr>
        <w:t>осіб, які в період навчання у віці від 18 до 23 років залишилися без батьків (батьки яких померли/оголошені померлими, загинули або пропали безвісти), відпові</w:t>
      </w:r>
      <w:r w:rsidR="0020212A">
        <w:rPr>
          <w:rFonts w:ascii="Times New Roman" w:eastAsia="Calibri" w:hAnsi="Times New Roman" w:cs="Times New Roman"/>
          <w:sz w:val="28"/>
          <w:szCs w:val="28"/>
          <w:lang w:val="uk-UA"/>
        </w:rPr>
        <w:t>дно до статті 8 Закону України «</w:t>
      </w:r>
      <w:r w:rsidR="0020212A" w:rsidRPr="0020212A">
        <w:rPr>
          <w:rFonts w:ascii="Times New Roman" w:eastAsia="Calibri" w:hAnsi="Times New Roman" w:cs="Times New Roman"/>
          <w:sz w:val="28"/>
          <w:szCs w:val="28"/>
          <w:lang w:val="uk-UA"/>
        </w:rPr>
        <w:t>Про забезпечення організаційно-правових умов соціального захисту дітей-сиріт та дітей, позба</w:t>
      </w:r>
      <w:r w:rsidR="0020212A">
        <w:rPr>
          <w:rFonts w:ascii="Times New Roman" w:eastAsia="Calibri" w:hAnsi="Times New Roman" w:cs="Times New Roman"/>
          <w:sz w:val="28"/>
          <w:szCs w:val="28"/>
          <w:lang w:val="uk-UA"/>
        </w:rPr>
        <w:t>влених батьківського піклування»;</w:t>
      </w:r>
    </w:p>
    <w:p w:rsidR="00F10D8C" w:rsidRPr="00D55FE7"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D55FE7">
        <w:rPr>
          <w:rFonts w:ascii="Times New Roman" w:eastAsia="Calibri" w:hAnsi="Times New Roman" w:cs="Times New Roman"/>
          <w:sz w:val="28"/>
          <w:szCs w:val="28"/>
          <w:lang w:val="uk-UA"/>
        </w:rPr>
        <w:t xml:space="preserve">.2. </w:t>
      </w:r>
      <w:r w:rsidR="00690C3C" w:rsidRPr="00690C3C">
        <w:rPr>
          <w:rFonts w:ascii="Times New Roman" w:eastAsia="Calibri" w:hAnsi="Times New Roman" w:cs="Times New Roman"/>
          <w:sz w:val="28"/>
          <w:szCs w:val="28"/>
          <w:lang w:val="uk-UA"/>
        </w:rPr>
        <w:t>осіб, які мають право на отримання соціальної стипендії відповідно до статей 20-22 і 30 З</w:t>
      </w:r>
      <w:r w:rsidR="00690C3C">
        <w:rPr>
          <w:rFonts w:ascii="Times New Roman" w:eastAsia="Calibri" w:hAnsi="Times New Roman" w:cs="Times New Roman"/>
          <w:sz w:val="28"/>
          <w:szCs w:val="28"/>
          <w:lang w:val="uk-UA"/>
        </w:rPr>
        <w:t>акону України «</w:t>
      </w:r>
      <w:r w:rsidR="00690C3C" w:rsidRPr="00690C3C">
        <w:rPr>
          <w:rFonts w:ascii="Times New Roman" w:eastAsia="Calibri" w:hAnsi="Times New Roman" w:cs="Times New Roman"/>
          <w:sz w:val="28"/>
          <w:szCs w:val="28"/>
          <w:lang w:val="uk-UA"/>
        </w:rPr>
        <w:t>Про статус і соціальний захист громадян, які постраждали внас</w:t>
      </w:r>
      <w:r w:rsidR="00690C3C">
        <w:rPr>
          <w:rFonts w:ascii="Times New Roman" w:eastAsia="Calibri" w:hAnsi="Times New Roman" w:cs="Times New Roman"/>
          <w:sz w:val="28"/>
          <w:szCs w:val="28"/>
          <w:lang w:val="uk-UA"/>
        </w:rPr>
        <w:t>лідок Чорнобильської катастрофи»</w:t>
      </w:r>
      <w:r w:rsidR="00C63565" w:rsidRPr="00D55FE7">
        <w:rPr>
          <w:rFonts w:ascii="Times New Roman" w:eastAsia="Calibri" w:hAnsi="Times New Roman" w:cs="Times New Roman"/>
          <w:sz w:val="28"/>
          <w:szCs w:val="28"/>
          <w:lang w:val="uk-UA"/>
        </w:rPr>
        <w:t>;</w:t>
      </w:r>
      <w:bookmarkStart w:id="1" w:name="n99"/>
      <w:bookmarkStart w:id="2" w:name="n25"/>
      <w:bookmarkEnd w:id="1"/>
      <w:bookmarkEnd w:id="2"/>
    </w:p>
    <w:p w:rsidR="00AA6739" w:rsidRPr="00D55FE7"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D55FE7">
        <w:rPr>
          <w:rFonts w:ascii="Times New Roman" w:eastAsia="Calibri" w:hAnsi="Times New Roman" w:cs="Times New Roman"/>
          <w:sz w:val="28"/>
          <w:szCs w:val="28"/>
          <w:lang w:val="uk-UA"/>
        </w:rPr>
        <w:t>.3.</w:t>
      </w:r>
      <w:r w:rsidR="00C32127" w:rsidRPr="00D55FE7">
        <w:rPr>
          <w:rFonts w:ascii="Times New Roman" w:eastAsia="Calibri" w:hAnsi="Times New Roman" w:cs="Times New Roman"/>
          <w:sz w:val="28"/>
          <w:szCs w:val="28"/>
          <w:lang w:val="uk-UA"/>
        </w:rPr>
        <w:t xml:space="preserve"> </w:t>
      </w:r>
      <w:r w:rsidR="009460F5" w:rsidRPr="00FF7BEA">
        <w:rPr>
          <w:rFonts w:ascii="Times New Roman" w:eastAsia="Calibri" w:hAnsi="Times New Roman" w:cs="Times New Roman"/>
          <w:sz w:val="28"/>
          <w:szCs w:val="28"/>
          <w:lang w:val="uk-UA"/>
        </w:rPr>
        <w:t>шахтарів, які мають стаж підземної роботи не менш як три роки відпові</w:t>
      </w:r>
      <w:r w:rsidR="00FF7BEA" w:rsidRPr="00FF7BEA">
        <w:rPr>
          <w:rFonts w:ascii="Times New Roman" w:eastAsia="Calibri" w:hAnsi="Times New Roman" w:cs="Times New Roman"/>
          <w:sz w:val="28"/>
          <w:szCs w:val="28"/>
          <w:lang w:val="uk-UA"/>
        </w:rPr>
        <w:t>дно до статті 5 Закону України «</w:t>
      </w:r>
      <w:r w:rsidR="009460F5" w:rsidRPr="00FF7BEA">
        <w:rPr>
          <w:rFonts w:ascii="Times New Roman" w:eastAsia="Calibri" w:hAnsi="Times New Roman" w:cs="Times New Roman"/>
          <w:sz w:val="28"/>
          <w:szCs w:val="28"/>
          <w:lang w:val="uk-UA"/>
        </w:rPr>
        <w:t>Про підвищення</w:t>
      </w:r>
      <w:r w:rsidR="00FF7BEA" w:rsidRPr="00FF7BEA">
        <w:rPr>
          <w:rFonts w:ascii="Times New Roman" w:eastAsia="Calibri" w:hAnsi="Times New Roman" w:cs="Times New Roman"/>
          <w:sz w:val="28"/>
          <w:szCs w:val="28"/>
          <w:lang w:val="uk-UA"/>
        </w:rPr>
        <w:t xml:space="preserve"> престижності шахтарської праці»</w:t>
      </w:r>
      <w:r w:rsidR="00C32127" w:rsidRPr="00FF7BEA">
        <w:rPr>
          <w:rFonts w:ascii="Times New Roman" w:eastAsia="Calibri" w:hAnsi="Times New Roman" w:cs="Times New Roman"/>
          <w:sz w:val="28"/>
          <w:szCs w:val="28"/>
          <w:lang w:val="uk-UA"/>
        </w:rPr>
        <w:t>;</w:t>
      </w:r>
      <w:bookmarkStart w:id="3" w:name="n26"/>
      <w:bookmarkEnd w:id="3"/>
    </w:p>
    <w:p w:rsidR="00AA6739" w:rsidRPr="00DE1C2D"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D55FE7" w:rsidRPr="00DE1C2D">
        <w:rPr>
          <w:rFonts w:ascii="Times New Roman" w:eastAsia="Calibri" w:hAnsi="Times New Roman" w:cs="Times New Roman"/>
          <w:sz w:val="28"/>
          <w:szCs w:val="28"/>
          <w:lang w:val="uk-UA"/>
        </w:rPr>
        <w:t>.4.</w:t>
      </w:r>
      <w:r w:rsidR="00C14BB4" w:rsidRPr="00DE1C2D">
        <w:rPr>
          <w:rFonts w:ascii="Times New Roman" w:eastAsia="Calibri" w:hAnsi="Times New Roman" w:cs="Times New Roman"/>
          <w:sz w:val="28"/>
          <w:szCs w:val="28"/>
          <w:lang w:val="uk-UA"/>
        </w:rPr>
        <w:t xml:space="preserve"> </w:t>
      </w:r>
      <w:bookmarkStart w:id="4" w:name="n27"/>
      <w:bookmarkEnd w:id="4"/>
      <w:r w:rsidR="00DE1C2D" w:rsidRPr="00DE1C2D">
        <w:rPr>
          <w:rFonts w:ascii="Times New Roman" w:eastAsia="Calibri" w:hAnsi="Times New Roman" w:cs="Times New Roman"/>
          <w:sz w:val="28"/>
          <w:szCs w:val="28"/>
          <w:lang w:val="uk-UA"/>
        </w:rPr>
        <w:t>осіб, які стали студентами протягом трьох років після здобуття базової та/або повної загальної середньої освіти, батьки яких є шахтарями, що мають не менш як 15 років стажу підземної роботи або загинули внаслідок нещасного випадку на виробництві чи яким встановлено інвалідність I або II групи, відповідно до статті 5 Закону України «Про підвищення престижності шахтарської праці»;</w:t>
      </w:r>
    </w:p>
    <w:p w:rsidR="00BA5AC6" w:rsidRPr="00E80F2F"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D55FE7">
        <w:rPr>
          <w:rFonts w:ascii="Times New Roman" w:eastAsia="Calibri" w:hAnsi="Times New Roman" w:cs="Times New Roman"/>
          <w:sz w:val="28"/>
          <w:szCs w:val="28"/>
          <w:lang w:val="uk-UA"/>
        </w:rPr>
        <w:t>.5</w:t>
      </w:r>
      <w:r w:rsidR="00D55FE7" w:rsidRPr="00E80F2F">
        <w:rPr>
          <w:rFonts w:ascii="Times New Roman" w:eastAsia="Calibri" w:hAnsi="Times New Roman" w:cs="Times New Roman"/>
          <w:sz w:val="28"/>
          <w:szCs w:val="28"/>
          <w:lang w:val="uk-UA"/>
        </w:rPr>
        <w:t>.</w:t>
      </w:r>
      <w:r w:rsidR="00C14BB4" w:rsidRPr="00E80F2F">
        <w:rPr>
          <w:rFonts w:ascii="Times New Roman" w:eastAsia="Calibri" w:hAnsi="Times New Roman" w:cs="Times New Roman"/>
          <w:sz w:val="28"/>
          <w:szCs w:val="28"/>
          <w:lang w:val="uk-UA"/>
        </w:rPr>
        <w:t xml:space="preserve"> </w:t>
      </w:r>
      <w:r w:rsidR="00BA5AC6" w:rsidRPr="00E80F2F">
        <w:rPr>
          <w:rFonts w:ascii="Times New Roman" w:eastAsia="Calibri" w:hAnsi="Times New Roman" w:cs="Times New Roman"/>
          <w:sz w:val="28"/>
          <w:szCs w:val="28"/>
          <w:lang w:val="uk-UA"/>
        </w:rPr>
        <w:t xml:space="preserve">осіб, визнаних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та їх дітей (до закінчення дітьми навчання у такому закладі, але не довше ніж до досягнення ними 23 років) відповідно до статті 43 Закону України «Про фахову </w:t>
      </w:r>
      <w:proofErr w:type="spellStart"/>
      <w:r w:rsidR="00BA5AC6" w:rsidRPr="00E80F2F">
        <w:rPr>
          <w:rFonts w:ascii="Times New Roman" w:eastAsia="Calibri" w:hAnsi="Times New Roman" w:cs="Times New Roman"/>
          <w:sz w:val="28"/>
          <w:szCs w:val="28"/>
          <w:lang w:val="uk-UA"/>
        </w:rPr>
        <w:t>передвищу</w:t>
      </w:r>
      <w:proofErr w:type="spellEnd"/>
      <w:r w:rsidR="00BA5AC6" w:rsidRPr="00E80F2F">
        <w:rPr>
          <w:rFonts w:ascii="Times New Roman" w:eastAsia="Calibri" w:hAnsi="Times New Roman" w:cs="Times New Roman"/>
          <w:sz w:val="28"/>
          <w:szCs w:val="28"/>
          <w:lang w:val="uk-UA"/>
        </w:rPr>
        <w:t xml:space="preserve"> освіту»</w:t>
      </w:r>
      <w:r w:rsidR="00E80F2F" w:rsidRPr="00E80F2F">
        <w:rPr>
          <w:rFonts w:ascii="Times New Roman" w:eastAsia="Calibri" w:hAnsi="Times New Roman" w:cs="Times New Roman"/>
          <w:sz w:val="28"/>
          <w:szCs w:val="28"/>
          <w:lang w:val="uk-UA"/>
        </w:rPr>
        <w:t xml:space="preserve"> та статті 44 Закону України «Про вищу освіту»</w:t>
      </w:r>
      <w:r w:rsidR="00BA5AC6" w:rsidRPr="00E80F2F">
        <w:rPr>
          <w:rFonts w:ascii="Times New Roman" w:eastAsia="Calibri" w:hAnsi="Times New Roman" w:cs="Times New Roman"/>
          <w:sz w:val="28"/>
          <w:szCs w:val="28"/>
          <w:lang w:val="uk-UA"/>
        </w:rPr>
        <w:t>;</w:t>
      </w:r>
    </w:p>
    <w:p w:rsidR="00075454"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D55FE7">
        <w:rPr>
          <w:rFonts w:ascii="Times New Roman" w:eastAsia="Calibri" w:hAnsi="Times New Roman" w:cs="Times New Roman"/>
          <w:sz w:val="28"/>
          <w:szCs w:val="28"/>
          <w:lang w:val="uk-UA"/>
        </w:rPr>
        <w:t>.6.</w:t>
      </w:r>
      <w:r w:rsidR="00C14BB4">
        <w:rPr>
          <w:rFonts w:ascii="Times New Roman" w:eastAsia="Calibri" w:hAnsi="Times New Roman" w:cs="Times New Roman"/>
          <w:sz w:val="28"/>
          <w:szCs w:val="28"/>
          <w:lang w:val="uk-UA"/>
        </w:rPr>
        <w:t xml:space="preserve"> </w:t>
      </w:r>
      <w:r w:rsidR="00075454" w:rsidRPr="00075454">
        <w:rPr>
          <w:rFonts w:ascii="Times New Roman" w:eastAsia="Calibri" w:hAnsi="Times New Roman" w:cs="Times New Roman"/>
          <w:sz w:val="28"/>
          <w:szCs w:val="28"/>
          <w:lang w:val="uk-UA"/>
        </w:rPr>
        <w:t xml:space="preserve">дітей,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w:t>
      </w:r>
      <w:r w:rsidR="00075454" w:rsidRPr="00075454">
        <w:rPr>
          <w:rFonts w:ascii="Times New Roman" w:eastAsia="Calibri" w:hAnsi="Times New Roman" w:cs="Times New Roman"/>
          <w:sz w:val="28"/>
          <w:szCs w:val="28"/>
          <w:lang w:val="uk-UA"/>
        </w:rPr>
        <w:lastRenderedPageBreak/>
        <w:t>закінчення навчання у такому закладі, але не довше ніж до досягнення ними 23 років), відповід</w:t>
      </w:r>
      <w:r w:rsidR="00075454">
        <w:rPr>
          <w:rFonts w:ascii="Times New Roman" w:eastAsia="Calibri" w:hAnsi="Times New Roman" w:cs="Times New Roman"/>
          <w:sz w:val="28"/>
          <w:szCs w:val="28"/>
          <w:lang w:val="uk-UA"/>
        </w:rPr>
        <w:t xml:space="preserve">но до статті 43 Закону України «Про фахову </w:t>
      </w:r>
      <w:proofErr w:type="spellStart"/>
      <w:r w:rsidR="00075454">
        <w:rPr>
          <w:rFonts w:ascii="Times New Roman" w:eastAsia="Calibri" w:hAnsi="Times New Roman" w:cs="Times New Roman"/>
          <w:sz w:val="28"/>
          <w:szCs w:val="28"/>
          <w:lang w:val="uk-UA"/>
        </w:rPr>
        <w:t>передвищу</w:t>
      </w:r>
      <w:proofErr w:type="spellEnd"/>
      <w:r w:rsidR="00075454">
        <w:rPr>
          <w:rFonts w:ascii="Times New Roman" w:eastAsia="Calibri" w:hAnsi="Times New Roman" w:cs="Times New Roman"/>
          <w:sz w:val="28"/>
          <w:szCs w:val="28"/>
          <w:lang w:val="uk-UA"/>
        </w:rPr>
        <w:t xml:space="preserve"> освіту» та статті 44 Закону України «Про вищу освіту»</w:t>
      </w:r>
      <w:r w:rsidR="00075454" w:rsidRPr="00075454">
        <w:rPr>
          <w:rFonts w:ascii="Times New Roman" w:eastAsia="Calibri" w:hAnsi="Times New Roman" w:cs="Times New Roman"/>
          <w:sz w:val="28"/>
          <w:szCs w:val="28"/>
          <w:lang w:val="uk-UA"/>
        </w:rPr>
        <w:t>;</w:t>
      </w:r>
    </w:p>
    <w:p w:rsidR="001F6146"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D55FE7">
        <w:rPr>
          <w:rFonts w:ascii="Times New Roman" w:eastAsia="Calibri" w:hAnsi="Times New Roman" w:cs="Times New Roman"/>
          <w:sz w:val="28"/>
          <w:szCs w:val="28"/>
          <w:lang w:val="uk-UA"/>
        </w:rPr>
        <w:t xml:space="preserve">.7. </w:t>
      </w:r>
      <w:r w:rsidR="001F6146" w:rsidRPr="001F6146">
        <w:rPr>
          <w:rFonts w:ascii="Times New Roman" w:eastAsia="Calibri" w:hAnsi="Times New Roman" w:cs="Times New Roman"/>
          <w:sz w:val="28"/>
          <w:szCs w:val="28"/>
          <w:lang w:val="uk-UA"/>
        </w:rPr>
        <w:t>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навчання у такому закладі, але не довше ніж до досягнення ними 23 років), відповід</w:t>
      </w:r>
      <w:r w:rsidR="001F6146">
        <w:rPr>
          <w:rFonts w:ascii="Times New Roman" w:eastAsia="Calibri" w:hAnsi="Times New Roman" w:cs="Times New Roman"/>
          <w:sz w:val="28"/>
          <w:szCs w:val="28"/>
          <w:lang w:val="uk-UA"/>
        </w:rPr>
        <w:t>но до статті 43 Закону України «</w:t>
      </w:r>
      <w:r w:rsidR="001F6146" w:rsidRPr="001F6146">
        <w:rPr>
          <w:rFonts w:ascii="Times New Roman" w:eastAsia="Calibri" w:hAnsi="Times New Roman" w:cs="Times New Roman"/>
          <w:sz w:val="28"/>
          <w:szCs w:val="28"/>
          <w:lang w:val="uk-UA"/>
        </w:rPr>
        <w:t xml:space="preserve">Про </w:t>
      </w:r>
      <w:r w:rsidR="001F6146">
        <w:rPr>
          <w:rFonts w:ascii="Times New Roman" w:eastAsia="Calibri" w:hAnsi="Times New Roman" w:cs="Times New Roman"/>
          <w:sz w:val="28"/>
          <w:szCs w:val="28"/>
          <w:lang w:val="uk-UA"/>
        </w:rPr>
        <w:t xml:space="preserve">фахову </w:t>
      </w:r>
      <w:proofErr w:type="spellStart"/>
      <w:r w:rsidR="001F6146">
        <w:rPr>
          <w:rFonts w:ascii="Times New Roman" w:eastAsia="Calibri" w:hAnsi="Times New Roman" w:cs="Times New Roman"/>
          <w:sz w:val="28"/>
          <w:szCs w:val="28"/>
          <w:lang w:val="uk-UA"/>
        </w:rPr>
        <w:t>передвищу</w:t>
      </w:r>
      <w:proofErr w:type="spellEnd"/>
      <w:r w:rsidR="001F6146">
        <w:rPr>
          <w:rFonts w:ascii="Times New Roman" w:eastAsia="Calibri" w:hAnsi="Times New Roman" w:cs="Times New Roman"/>
          <w:sz w:val="28"/>
          <w:szCs w:val="28"/>
          <w:lang w:val="uk-UA"/>
        </w:rPr>
        <w:t xml:space="preserve"> освіту» та статті 44 Закону України «Про вищу освіту»</w:t>
      </w:r>
      <w:r w:rsidR="001F6146" w:rsidRPr="001F6146">
        <w:rPr>
          <w:rFonts w:ascii="Times New Roman" w:eastAsia="Calibri" w:hAnsi="Times New Roman" w:cs="Times New Roman"/>
          <w:sz w:val="28"/>
          <w:szCs w:val="28"/>
          <w:lang w:val="uk-UA"/>
        </w:rPr>
        <w:t>;</w:t>
      </w:r>
    </w:p>
    <w:p w:rsidR="00C85095" w:rsidRPr="00750197"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750197">
        <w:rPr>
          <w:rFonts w:ascii="Times New Roman" w:eastAsia="Calibri" w:hAnsi="Times New Roman" w:cs="Times New Roman"/>
          <w:sz w:val="28"/>
          <w:szCs w:val="28"/>
          <w:lang w:val="uk-UA"/>
        </w:rPr>
        <w:t xml:space="preserve">.8. </w:t>
      </w:r>
      <w:bookmarkStart w:id="5" w:name="n31"/>
      <w:bookmarkEnd w:id="5"/>
      <w:r w:rsidR="001F6146" w:rsidRPr="001F6146">
        <w:rPr>
          <w:rFonts w:ascii="Times New Roman" w:eastAsia="Calibri" w:hAnsi="Times New Roman" w:cs="Times New Roman"/>
          <w:sz w:val="28"/>
          <w:szCs w:val="28"/>
          <w:lang w:val="uk-UA"/>
        </w:rPr>
        <w:t>дітей, зареєстрованих як внутрішньо переміщені особи (до закінчення навчання у такому закладі, але не довше ніж до досягнення ними 23 років), відповід</w:t>
      </w:r>
      <w:r w:rsidR="001F6146">
        <w:rPr>
          <w:rFonts w:ascii="Times New Roman" w:eastAsia="Calibri" w:hAnsi="Times New Roman" w:cs="Times New Roman"/>
          <w:sz w:val="28"/>
          <w:szCs w:val="28"/>
          <w:lang w:val="uk-UA"/>
        </w:rPr>
        <w:t>но до статті 43 Закону України «</w:t>
      </w:r>
      <w:r w:rsidR="001F6146" w:rsidRPr="001F6146">
        <w:rPr>
          <w:rFonts w:ascii="Times New Roman" w:eastAsia="Calibri" w:hAnsi="Times New Roman" w:cs="Times New Roman"/>
          <w:sz w:val="28"/>
          <w:szCs w:val="28"/>
          <w:lang w:val="uk-UA"/>
        </w:rPr>
        <w:t>Пр</w:t>
      </w:r>
      <w:r w:rsidR="001F6146">
        <w:rPr>
          <w:rFonts w:ascii="Times New Roman" w:eastAsia="Calibri" w:hAnsi="Times New Roman" w:cs="Times New Roman"/>
          <w:sz w:val="28"/>
          <w:szCs w:val="28"/>
          <w:lang w:val="uk-UA"/>
        </w:rPr>
        <w:t xml:space="preserve">о фахову </w:t>
      </w:r>
      <w:proofErr w:type="spellStart"/>
      <w:r w:rsidR="001F6146">
        <w:rPr>
          <w:rFonts w:ascii="Times New Roman" w:eastAsia="Calibri" w:hAnsi="Times New Roman" w:cs="Times New Roman"/>
          <w:sz w:val="28"/>
          <w:szCs w:val="28"/>
          <w:lang w:val="uk-UA"/>
        </w:rPr>
        <w:t>передвищу</w:t>
      </w:r>
      <w:proofErr w:type="spellEnd"/>
      <w:r w:rsidR="001F6146">
        <w:rPr>
          <w:rFonts w:ascii="Times New Roman" w:eastAsia="Calibri" w:hAnsi="Times New Roman" w:cs="Times New Roman"/>
          <w:sz w:val="28"/>
          <w:szCs w:val="28"/>
          <w:lang w:val="uk-UA"/>
        </w:rPr>
        <w:t xml:space="preserve"> освіту» та статті 44 Закону України «Про вищу освіту»</w:t>
      </w:r>
      <w:r w:rsidR="001F6146" w:rsidRPr="001F6146">
        <w:rPr>
          <w:rFonts w:ascii="Times New Roman" w:eastAsia="Calibri" w:hAnsi="Times New Roman" w:cs="Times New Roman"/>
          <w:sz w:val="28"/>
          <w:szCs w:val="28"/>
          <w:lang w:val="uk-UA"/>
        </w:rPr>
        <w:t>;</w:t>
      </w:r>
    </w:p>
    <w:p w:rsidR="001667C2"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750197">
        <w:rPr>
          <w:rFonts w:ascii="Times New Roman" w:eastAsia="Calibri" w:hAnsi="Times New Roman" w:cs="Times New Roman"/>
          <w:sz w:val="28"/>
          <w:szCs w:val="28"/>
          <w:lang w:val="uk-UA"/>
        </w:rPr>
        <w:t xml:space="preserve">.9. </w:t>
      </w:r>
      <w:r w:rsidR="001667C2" w:rsidRPr="001667C2">
        <w:rPr>
          <w:rFonts w:ascii="Times New Roman" w:eastAsia="Calibri" w:hAnsi="Times New Roman" w:cs="Times New Roman"/>
          <w:sz w:val="28"/>
          <w:szCs w:val="28"/>
          <w:lang w:val="uk-UA"/>
        </w:rPr>
        <w:t xml:space="preserve">осіб, яким призначені соціальні стипендії Верховної Ради України для студентів закладів фахової </w:t>
      </w:r>
      <w:proofErr w:type="spellStart"/>
      <w:r w:rsidR="001667C2" w:rsidRPr="001667C2">
        <w:rPr>
          <w:rFonts w:ascii="Times New Roman" w:eastAsia="Calibri" w:hAnsi="Times New Roman" w:cs="Times New Roman"/>
          <w:sz w:val="28"/>
          <w:szCs w:val="28"/>
          <w:lang w:val="uk-UA"/>
        </w:rPr>
        <w:t>передвищої</w:t>
      </w:r>
      <w:proofErr w:type="spellEnd"/>
      <w:r w:rsidR="001667C2" w:rsidRPr="001667C2">
        <w:rPr>
          <w:rFonts w:ascii="Times New Roman" w:eastAsia="Calibri" w:hAnsi="Times New Roman" w:cs="Times New Roman"/>
          <w:sz w:val="28"/>
          <w:szCs w:val="28"/>
          <w:lang w:val="uk-UA"/>
        </w:rPr>
        <w:t xml:space="preserve"> та вищої освіти з числа дітей-сиріт та дітей з малозабезпечених сімей відповідно до постанови Верховної Ради України від 24 жовтня 2002 р. № 218-IV</w:t>
      </w:r>
      <w:r w:rsidR="00457F2C" w:rsidRPr="00750197">
        <w:rPr>
          <w:rFonts w:ascii="Times New Roman" w:eastAsia="Calibri" w:hAnsi="Times New Roman" w:cs="Times New Roman"/>
          <w:sz w:val="28"/>
          <w:szCs w:val="28"/>
          <w:lang w:val="uk-UA"/>
        </w:rPr>
        <w:t xml:space="preserve">«Про заснування соціальних стипендій Верховної Ради України для здобувачів фахової </w:t>
      </w:r>
      <w:proofErr w:type="spellStart"/>
      <w:r w:rsidR="00457F2C" w:rsidRPr="00750197">
        <w:rPr>
          <w:rFonts w:ascii="Times New Roman" w:eastAsia="Calibri" w:hAnsi="Times New Roman" w:cs="Times New Roman"/>
          <w:sz w:val="28"/>
          <w:szCs w:val="28"/>
          <w:lang w:val="uk-UA"/>
        </w:rPr>
        <w:t>передвищої</w:t>
      </w:r>
      <w:proofErr w:type="spellEnd"/>
      <w:r w:rsidR="00457F2C" w:rsidRPr="00750197">
        <w:rPr>
          <w:rFonts w:ascii="Times New Roman" w:eastAsia="Calibri" w:hAnsi="Times New Roman" w:cs="Times New Roman"/>
          <w:sz w:val="28"/>
          <w:szCs w:val="28"/>
          <w:lang w:val="uk-UA"/>
        </w:rPr>
        <w:t xml:space="preserve"> та вищої освіти»;</w:t>
      </w:r>
    </w:p>
    <w:p w:rsidR="00687B84" w:rsidRPr="00750197" w:rsidRDefault="00FF1F4C" w:rsidP="00A61447">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750197">
        <w:rPr>
          <w:rFonts w:ascii="Times New Roman" w:eastAsia="Calibri" w:hAnsi="Times New Roman" w:cs="Times New Roman"/>
          <w:sz w:val="28"/>
          <w:szCs w:val="28"/>
          <w:lang w:val="uk-UA"/>
        </w:rPr>
        <w:t>.10.</w:t>
      </w:r>
      <w:r w:rsidR="00C257A8" w:rsidRPr="00750197">
        <w:rPr>
          <w:rFonts w:ascii="Times New Roman" w:eastAsia="Calibri" w:hAnsi="Times New Roman" w:cs="Times New Roman"/>
          <w:sz w:val="28"/>
          <w:szCs w:val="28"/>
          <w:lang w:val="uk-UA"/>
        </w:rPr>
        <w:t xml:space="preserve"> </w:t>
      </w:r>
      <w:bookmarkStart w:id="6" w:name="n107"/>
      <w:bookmarkStart w:id="7" w:name="n104"/>
      <w:bookmarkEnd w:id="6"/>
      <w:bookmarkEnd w:id="7"/>
      <w:r w:rsidR="00457F2C" w:rsidRPr="00457F2C">
        <w:rPr>
          <w:rFonts w:ascii="Times New Roman" w:eastAsia="Calibri" w:hAnsi="Times New Roman" w:cs="Times New Roman"/>
          <w:sz w:val="28"/>
          <w:szCs w:val="28"/>
          <w:lang w:val="uk-UA"/>
        </w:rPr>
        <w:t>дітей з інвалідністю та осіб з інвалідністю I-III групи;</w:t>
      </w:r>
    </w:p>
    <w:p w:rsidR="00AD6B4A" w:rsidRPr="008A7136" w:rsidRDefault="00FF1F4C" w:rsidP="008A7136">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8A7136">
        <w:rPr>
          <w:rFonts w:ascii="Times New Roman" w:eastAsia="Calibri" w:hAnsi="Times New Roman" w:cs="Times New Roman"/>
          <w:sz w:val="28"/>
          <w:szCs w:val="28"/>
          <w:lang w:val="uk-UA"/>
        </w:rPr>
        <w:t>.11.</w:t>
      </w:r>
      <w:r w:rsidR="00687B84" w:rsidRPr="008A7136">
        <w:rPr>
          <w:rFonts w:ascii="Times New Roman" w:eastAsia="Calibri" w:hAnsi="Times New Roman" w:cs="Times New Roman"/>
          <w:sz w:val="28"/>
          <w:szCs w:val="28"/>
          <w:lang w:val="uk-UA"/>
        </w:rPr>
        <w:t xml:space="preserve"> </w:t>
      </w:r>
      <w:bookmarkStart w:id="8" w:name="n106"/>
      <w:bookmarkStart w:id="9" w:name="n105"/>
      <w:bookmarkEnd w:id="8"/>
      <w:bookmarkEnd w:id="9"/>
      <w:r w:rsidR="00457F2C" w:rsidRPr="00457F2C">
        <w:rPr>
          <w:rFonts w:ascii="Times New Roman" w:eastAsia="Calibri" w:hAnsi="Times New Roman" w:cs="Times New Roman"/>
          <w:sz w:val="28"/>
          <w:szCs w:val="28"/>
          <w:lang w:val="uk-UA"/>
        </w:rPr>
        <w:t xml:space="preserve">студентів із сімей, які отримують допомогу відповідно до </w:t>
      </w:r>
      <w:r w:rsidR="00457F2C">
        <w:rPr>
          <w:rFonts w:ascii="Times New Roman" w:eastAsia="Calibri" w:hAnsi="Times New Roman" w:cs="Times New Roman"/>
          <w:sz w:val="28"/>
          <w:szCs w:val="28"/>
          <w:lang w:val="uk-UA"/>
        </w:rPr>
        <w:t>Закону України «</w:t>
      </w:r>
      <w:r w:rsidR="00457F2C" w:rsidRPr="00457F2C">
        <w:rPr>
          <w:rFonts w:ascii="Times New Roman" w:eastAsia="Calibri" w:hAnsi="Times New Roman" w:cs="Times New Roman"/>
          <w:sz w:val="28"/>
          <w:szCs w:val="28"/>
          <w:lang w:val="uk-UA"/>
        </w:rPr>
        <w:t>Про державну соціальну д</w:t>
      </w:r>
      <w:r w:rsidR="00457F2C">
        <w:rPr>
          <w:rFonts w:ascii="Times New Roman" w:eastAsia="Calibri" w:hAnsi="Times New Roman" w:cs="Times New Roman"/>
          <w:sz w:val="28"/>
          <w:szCs w:val="28"/>
          <w:lang w:val="uk-UA"/>
        </w:rPr>
        <w:t>опомогу малозабезпеченим сім’ям»</w:t>
      </w:r>
      <w:r w:rsidR="00457F2C" w:rsidRPr="00457F2C">
        <w:rPr>
          <w:rFonts w:ascii="Times New Roman" w:eastAsia="Calibri" w:hAnsi="Times New Roman" w:cs="Times New Roman"/>
          <w:sz w:val="28"/>
          <w:szCs w:val="28"/>
          <w:lang w:val="uk-UA"/>
        </w:rPr>
        <w:t>;</w:t>
      </w:r>
    </w:p>
    <w:p w:rsidR="00C32127" w:rsidRDefault="00A61447" w:rsidP="00BA193B">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F1F4C">
        <w:rPr>
          <w:rFonts w:ascii="Times New Roman" w:eastAsia="Calibri" w:hAnsi="Times New Roman" w:cs="Times New Roman"/>
          <w:sz w:val="28"/>
          <w:szCs w:val="28"/>
          <w:lang w:val="uk-UA"/>
        </w:rPr>
        <w:t>9</w:t>
      </w:r>
      <w:r w:rsidR="008A7136">
        <w:rPr>
          <w:rFonts w:ascii="Times New Roman" w:eastAsia="Calibri" w:hAnsi="Times New Roman" w:cs="Times New Roman"/>
          <w:sz w:val="28"/>
          <w:szCs w:val="28"/>
          <w:lang w:val="uk-UA"/>
        </w:rPr>
        <w:t>.12.</w:t>
      </w:r>
      <w:r w:rsidR="00AD6B4A" w:rsidRPr="008A7136">
        <w:rPr>
          <w:rFonts w:ascii="Times New Roman" w:eastAsia="Calibri" w:hAnsi="Times New Roman" w:cs="Times New Roman"/>
          <w:sz w:val="28"/>
          <w:szCs w:val="28"/>
          <w:lang w:val="uk-UA"/>
        </w:rPr>
        <w:t xml:space="preserve"> </w:t>
      </w:r>
      <w:r w:rsidR="00BA193B" w:rsidRPr="00BA193B">
        <w:rPr>
          <w:rFonts w:ascii="Times New Roman" w:eastAsia="Calibri" w:hAnsi="Times New Roman" w:cs="Times New Roman"/>
          <w:sz w:val="28"/>
          <w:szCs w:val="28"/>
          <w:lang w:val="uk-UA"/>
        </w:rPr>
        <w:t>осіб з інвалідністю внаслідок війн</w:t>
      </w:r>
      <w:r w:rsidR="00BA193B">
        <w:rPr>
          <w:rFonts w:ascii="Times New Roman" w:eastAsia="Calibri" w:hAnsi="Times New Roman" w:cs="Times New Roman"/>
          <w:sz w:val="28"/>
          <w:szCs w:val="28"/>
          <w:lang w:val="uk-UA"/>
        </w:rPr>
        <w:t>и відповідно до Закону України «</w:t>
      </w:r>
      <w:r w:rsidR="00BA193B" w:rsidRPr="00BA193B">
        <w:rPr>
          <w:rFonts w:ascii="Times New Roman" w:eastAsia="Calibri" w:hAnsi="Times New Roman" w:cs="Times New Roman"/>
          <w:sz w:val="28"/>
          <w:szCs w:val="28"/>
          <w:lang w:val="uk-UA"/>
        </w:rPr>
        <w:t xml:space="preserve">Про статус ветеранів війни, </w:t>
      </w:r>
      <w:r w:rsidR="00BA193B">
        <w:rPr>
          <w:rFonts w:ascii="Times New Roman" w:eastAsia="Calibri" w:hAnsi="Times New Roman" w:cs="Times New Roman"/>
          <w:sz w:val="28"/>
          <w:szCs w:val="28"/>
          <w:lang w:val="uk-UA"/>
        </w:rPr>
        <w:t>гарантії їх соціального захисту»</w:t>
      </w:r>
      <w:r w:rsidR="00BA193B" w:rsidRPr="00BA193B">
        <w:rPr>
          <w:rFonts w:ascii="Times New Roman" w:eastAsia="Calibri" w:hAnsi="Times New Roman" w:cs="Times New Roman"/>
          <w:sz w:val="28"/>
          <w:szCs w:val="28"/>
          <w:lang w:val="uk-UA"/>
        </w:rPr>
        <w:t xml:space="preserve"> та їх дітей (до закінчення дітьми навчання у такому закладі, але не довше ніж до досягнення ними 23 років) відповід</w:t>
      </w:r>
      <w:r w:rsidR="00BA193B">
        <w:rPr>
          <w:rFonts w:ascii="Times New Roman" w:eastAsia="Calibri" w:hAnsi="Times New Roman" w:cs="Times New Roman"/>
          <w:sz w:val="28"/>
          <w:szCs w:val="28"/>
          <w:lang w:val="uk-UA"/>
        </w:rPr>
        <w:t xml:space="preserve">но до статті 43 Закону України «Про фахову </w:t>
      </w:r>
      <w:proofErr w:type="spellStart"/>
      <w:r w:rsidR="00BA193B">
        <w:rPr>
          <w:rFonts w:ascii="Times New Roman" w:eastAsia="Calibri" w:hAnsi="Times New Roman" w:cs="Times New Roman"/>
          <w:sz w:val="28"/>
          <w:szCs w:val="28"/>
          <w:lang w:val="uk-UA"/>
        </w:rPr>
        <w:t>передвищу</w:t>
      </w:r>
      <w:proofErr w:type="spellEnd"/>
      <w:r w:rsidR="00BA193B">
        <w:rPr>
          <w:rFonts w:ascii="Times New Roman" w:eastAsia="Calibri" w:hAnsi="Times New Roman" w:cs="Times New Roman"/>
          <w:sz w:val="28"/>
          <w:szCs w:val="28"/>
          <w:lang w:val="uk-UA"/>
        </w:rPr>
        <w:t xml:space="preserve"> освіту» та статті 44 Закону України «Про вищу освіту»</w:t>
      </w:r>
      <w:r w:rsidR="00BA193B" w:rsidRPr="00BA193B">
        <w:rPr>
          <w:rFonts w:ascii="Times New Roman" w:eastAsia="Calibri" w:hAnsi="Times New Roman" w:cs="Times New Roman"/>
          <w:sz w:val="28"/>
          <w:szCs w:val="28"/>
          <w:lang w:val="uk-UA"/>
        </w:rPr>
        <w:t>;</w:t>
      </w:r>
    </w:p>
    <w:p w:rsidR="00BA193B" w:rsidRPr="008A7136" w:rsidRDefault="00FF1F4C" w:rsidP="00BA193B">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BA193B">
        <w:rPr>
          <w:rFonts w:ascii="Times New Roman" w:eastAsia="Calibri" w:hAnsi="Times New Roman" w:cs="Times New Roman"/>
          <w:sz w:val="28"/>
          <w:szCs w:val="28"/>
          <w:lang w:val="uk-UA"/>
        </w:rPr>
        <w:t>.12.1.</w:t>
      </w:r>
      <w:r w:rsidR="00BA193B" w:rsidRPr="00BA193B">
        <w:rPr>
          <w:lang w:val="uk-UA"/>
        </w:rPr>
        <w:t xml:space="preserve"> </w:t>
      </w:r>
      <w:r w:rsidR="00BA193B" w:rsidRPr="00BA193B">
        <w:rPr>
          <w:rFonts w:ascii="Times New Roman" w:eastAsia="Calibri" w:hAnsi="Times New Roman" w:cs="Times New Roman"/>
          <w:sz w:val="28"/>
          <w:szCs w:val="28"/>
          <w:lang w:val="uk-UA"/>
        </w:rPr>
        <w:t>дітей померлих учасників Революції Гідності, учасників бойових дій або осіб з інвалідністю внаслідок війни (до закінчення дітьми навчання у такому закладі, але не довше ніж до досягнення ними 23 років</w:t>
      </w:r>
      <w:r w:rsidR="00BA193B">
        <w:rPr>
          <w:rFonts w:ascii="Times New Roman" w:eastAsia="Calibri" w:hAnsi="Times New Roman" w:cs="Times New Roman"/>
          <w:sz w:val="28"/>
          <w:szCs w:val="28"/>
          <w:lang w:val="uk-UA"/>
        </w:rPr>
        <w:t>) відповідно до Закону України «</w:t>
      </w:r>
      <w:r w:rsidR="00BA193B" w:rsidRPr="00BA193B">
        <w:rPr>
          <w:rFonts w:ascii="Times New Roman" w:eastAsia="Calibri" w:hAnsi="Times New Roman" w:cs="Times New Roman"/>
          <w:sz w:val="28"/>
          <w:szCs w:val="28"/>
          <w:lang w:val="uk-UA"/>
        </w:rPr>
        <w:t>Про статус ветеранів війни, гарантії їх соціального захис</w:t>
      </w:r>
      <w:r w:rsidR="00BA193B">
        <w:rPr>
          <w:rFonts w:ascii="Times New Roman" w:eastAsia="Calibri" w:hAnsi="Times New Roman" w:cs="Times New Roman"/>
          <w:sz w:val="28"/>
          <w:szCs w:val="28"/>
          <w:lang w:val="uk-UA"/>
        </w:rPr>
        <w:t>ту»</w:t>
      </w:r>
      <w:r w:rsidR="00BA193B" w:rsidRPr="00BA193B">
        <w:rPr>
          <w:rFonts w:ascii="Times New Roman" w:eastAsia="Calibri" w:hAnsi="Times New Roman" w:cs="Times New Roman"/>
          <w:sz w:val="28"/>
          <w:szCs w:val="28"/>
          <w:lang w:val="uk-UA"/>
        </w:rPr>
        <w:t>;</w:t>
      </w:r>
    </w:p>
    <w:p w:rsidR="0081436E" w:rsidRDefault="00FF1F4C" w:rsidP="00BA193B">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8A7136">
        <w:rPr>
          <w:rFonts w:ascii="Times New Roman" w:eastAsia="Calibri" w:hAnsi="Times New Roman" w:cs="Times New Roman"/>
          <w:sz w:val="28"/>
          <w:szCs w:val="28"/>
          <w:lang w:val="uk-UA"/>
        </w:rPr>
        <w:t>.13.</w:t>
      </w:r>
      <w:r w:rsidR="002E7AE9">
        <w:rPr>
          <w:rFonts w:ascii="Times New Roman" w:eastAsia="Calibri" w:hAnsi="Times New Roman" w:cs="Times New Roman"/>
          <w:sz w:val="28"/>
          <w:szCs w:val="28"/>
          <w:lang w:val="uk-UA"/>
        </w:rPr>
        <w:t xml:space="preserve"> </w:t>
      </w:r>
      <w:r w:rsidR="00BA193B" w:rsidRPr="00BA193B">
        <w:rPr>
          <w:rFonts w:ascii="Times New Roman" w:eastAsia="Calibri" w:hAnsi="Times New Roman" w:cs="Times New Roman"/>
          <w:sz w:val="28"/>
          <w:szCs w:val="28"/>
          <w:lang w:val="uk-UA"/>
        </w:rPr>
        <w:t>дітей, які проживають у населених пунктах на лінії зіткнення (до закінчення дітьми навчання у закладі освіти, але не довше ніж до досягнення ними 23 років) відповід</w:t>
      </w:r>
      <w:r w:rsidR="00BA193B">
        <w:rPr>
          <w:rFonts w:ascii="Times New Roman" w:eastAsia="Calibri" w:hAnsi="Times New Roman" w:cs="Times New Roman"/>
          <w:sz w:val="28"/>
          <w:szCs w:val="28"/>
          <w:lang w:val="uk-UA"/>
        </w:rPr>
        <w:t>но до статті 43 Закону України «</w:t>
      </w:r>
      <w:r w:rsidR="00BA193B" w:rsidRPr="00BA193B">
        <w:rPr>
          <w:rFonts w:ascii="Times New Roman" w:eastAsia="Calibri" w:hAnsi="Times New Roman" w:cs="Times New Roman"/>
          <w:sz w:val="28"/>
          <w:szCs w:val="28"/>
          <w:lang w:val="uk-UA"/>
        </w:rPr>
        <w:t xml:space="preserve">Про фахову </w:t>
      </w:r>
      <w:proofErr w:type="spellStart"/>
      <w:r w:rsidR="00BA193B" w:rsidRPr="00BA193B">
        <w:rPr>
          <w:rFonts w:ascii="Times New Roman" w:eastAsia="Calibri" w:hAnsi="Times New Roman" w:cs="Times New Roman"/>
          <w:sz w:val="28"/>
          <w:szCs w:val="28"/>
          <w:lang w:val="uk-UA"/>
        </w:rPr>
        <w:t>передв</w:t>
      </w:r>
      <w:r w:rsidR="00BA193B">
        <w:rPr>
          <w:rFonts w:ascii="Times New Roman" w:eastAsia="Calibri" w:hAnsi="Times New Roman" w:cs="Times New Roman"/>
          <w:sz w:val="28"/>
          <w:szCs w:val="28"/>
          <w:lang w:val="uk-UA"/>
        </w:rPr>
        <w:t>ищу</w:t>
      </w:r>
      <w:proofErr w:type="spellEnd"/>
      <w:r w:rsidR="00BA193B">
        <w:rPr>
          <w:rFonts w:ascii="Times New Roman" w:eastAsia="Calibri" w:hAnsi="Times New Roman" w:cs="Times New Roman"/>
          <w:sz w:val="28"/>
          <w:szCs w:val="28"/>
          <w:lang w:val="uk-UA"/>
        </w:rPr>
        <w:t xml:space="preserve"> освіту» та статті 44 Закону України «Про вищу освіту». </w:t>
      </w:r>
    </w:p>
    <w:p w:rsidR="007151B5" w:rsidRPr="008A7136" w:rsidRDefault="0081436E" w:rsidP="00BA193B">
      <w:pPr>
        <w:spacing w:beforeLines="60" w:before="144" w:afterLines="60" w:after="144"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A193B" w:rsidRPr="00BA193B">
        <w:rPr>
          <w:rFonts w:ascii="Times New Roman" w:eastAsia="Calibri" w:hAnsi="Times New Roman" w:cs="Times New Roman"/>
          <w:sz w:val="28"/>
          <w:szCs w:val="28"/>
          <w:lang w:val="uk-UA"/>
        </w:rPr>
        <w:t xml:space="preserve">Студентам, які мають право на отримання соціальної стипендії і набувають право на отримання академічної стипендії, виплачується тільки один вид стипендії за їх вибором, крім дітей-сиріт та дітей, позбавлених батьківського піклування, та особам з їх числа, а також студентам (курсантам), які в період </w:t>
      </w:r>
      <w:r w:rsidR="00BA193B" w:rsidRPr="00BA193B">
        <w:rPr>
          <w:rFonts w:ascii="Times New Roman" w:eastAsia="Calibri" w:hAnsi="Times New Roman" w:cs="Times New Roman"/>
          <w:sz w:val="28"/>
          <w:szCs w:val="28"/>
          <w:lang w:val="uk-UA"/>
        </w:rPr>
        <w:lastRenderedPageBreak/>
        <w:t>навчання у віці від 18 до 23 років залишилися без батьків (батьки яких померли/оголошені померлими, загинули або пропали безвісти), яким одночасно виплачується академічна та соціальна стипендії відповідно до законодавства.</w:t>
      </w:r>
    </w:p>
    <w:p w:rsidR="00C32127" w:rsidRPr="00C32127" w:rsidRDefault="00C32127" w:rsidP="00C32127">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10" w:name="n151"/>
      <w:bookmarkStart w:id="11" w:name="n111"/>
      <w:bookmarkEnd w:id="10"/>
      <w:bookmarkEnd w:id="11"/>
      <w:r w:rsidRPr="00C32127">
        <w:rPr>
          <w:rFonts w:ascii="Times New Roman" w:eastAsia="Calibri" w:hAnsi="Times New Roman" w:cs="Times New Roman"/>
          <w:sz w:val="28"/>
          <w:szCs w:val="28"/>
          <w:lang w:val="uk-UA"/>
        </w:rPr>
        <w:t>Якщо студент має право на призначення соціальної стипендії одночасно за кількома підставами, соціальна стипендія виплачується відповідно до однієї з підстав за вибором студента</w:t>
      </w:r>
      <w:r w:rsidR="00290B13" w:rsidRPr="009176B0">
        <w:rPr>
          <w:rFonts w:ascii="Times New Roman" w:eastAsia="Calibri" w:hAnsi="Times New Roman" w:cs="Times New Roman"/>
          <w:sz w:val="28"/>
          <w:szCs w:val="28"/>
          <w:lang w:val="uk-UA"/>
        </w:rPr>
        <w:t>.</w:t>
      </w:r>
    </w:p>
    <w:p w:rsidR="000C0671" w:rsidRDefault="00624FCA"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12" w:name="n115"/>
      <w:bookmarkStart w:id="13" w:name="n112"/>
      <w:bookmarkStart w:id="14" w:name="n113"/>
      <w:bookmarkStart w:id="15" w:name="n108"/>
      <w:bookmarkEnd w:id="12"/>
      <w:bookmarkEnd w:id="13"/>
      <w:bookmarkEnd w:id="14"/>
      <w:bookmarkEnd w:id="15"/>
      <w:r w:rsidRPr="00624FCA">
        <w:rPr>
          <w:rFonts w:ascii="Times New Roman" w:eastAsia="Calibri" w:hAnsi="Times New Roman" w:cs="Times New Roman"/>
          <w:sz w:val="28"/>
          <w:szCs w:val="28"/>
          <w:lang w:val="uk-UA"/>
        </w:rPr>
        <w:t xml:space="preserve">Діти, які отримували соціальні стипендії відповідно до підпунктів </w:t>
      </w:r>
      <w:r w:rsidR="00F346E6">
        <w:rPr>
          <w:rFonts w:ascii="Times New Roman" w:eastAsia="Calibri" w:hAnsi="Times New Roman" w:cs="Times New Roman"/>
          <w:sz w:val="28"/>
          <w:szCs w:val="28"/>
          <w:lang w:val="uk-UA"/>
        </w:rPr>
        <w:t>9</w:t>
      </w:r>
      <w:r w:rsidR="001D7947">
        <w:rPr>
          <w:rFonts w:ascii="Times New Roman" w:eastAsia="Calibri" w:hAnsi="Times New Roman" w:cs="Times New Roman"/>
          <w:sz w:val="28"/>
          <w:szCs w:val="28"/>
          <w:lang w:val="uk-UA"/>
        </w:rPr>
        <w:t>.</w:t>
      </w:r>
      <w:r w:rsidRPr="001D7947">
        <w:rPr>
          <w:rFonts w:ascii="Times New Roman" w:eastAsia="Calibri" w:hAnsi="Times New Roman" w:cs="Times New Roman"/>
          <w:sz w:val="28"/>
          <w:szCs w:val="28"/>
          <w:lang w:val="uk-UA"/>
        </w:rPr>
        <w:t>5-</w:t>
      </w:r>
      <w:r w:rsidR="00F346E6">
        <w:rPr>
          <w:rFonts w:ascii="Times New Roman" w:eastAsia="Calibri" w:hAnsi="Times New Roman" w:cs="Times New Roman"/>
          <w:sz w:val="28"/>
          <w:szCs w:val="28"/>
          <w:lang w:val="uk-UA"/>
        </w:rPr>
        <w:t>9</w:t>
      </w:r>
      <w:r w:rsidR="001D7947" w:rsidRPr="001D7947">
        <w:rPr>
          <w:rFonts w:ascii="Times New Roman" w:eastAsia="Calibri" w:hAnsi="Times New Roman" w:cs="Times New Roman"/>
          <w:sz w:val="28"/>
          <w:szCs w:val="28"/>
          <w:lang w:val="uk-UA"/>
        </w:rPr>
        <w:t>.</w:t>
      </w:r>
      <w:r w:rsidRPr="001D7947">
        <w:rPr>
          <w:rFonts w:ascii="Times New Roman" w:eastAsia="Calibri" w:hAnsi="Times New Roman" w:cs="Times New Roman"/>
          <w:sz w:val="28"/>
          <w:szCs w:val="28"/>
          <w:lang w:val="uk-UA"/>
        </w:rPr>
        <w:t xml:space="preserve">8, </w:t>
      </w:r>
      <w:r w:rsidR="00F346E6">
        <w:rPr>
          <w:rFonts w:ascii="Times New Roman" w:eastAsia="Calibri" w:hAnsi="Times New Roman" w:cs="Times New Roman"/>
          <w:sz w:val="28"/>
          <w:szCs w:val="28"/>
          <w:lang w:val="uk-UA"/>
        </w:rPr>
        <w:t>9</w:t>
      </w:r>
      <w:r w:rsidR="001D7947" w:rsidRPr="001D7947">
        <w:rPr>
          <w:rFonts w:ascii="Times New Roman" w:eastAsia="Calibri" w:hAnsi="Times New Roman" w:cs="Times New Roman"/>
          <w:sz w:val="28"/>
          <w:szCs w:val="28"/>
          <w:lang w:val="uk-UA"/>
        </w:rPr>
        <w:t>.</w:t>
      </w:r>
      <w:r w:rsidRPr="001D7947">
        <w:rPr>
          <w:rFonts w:ascii="Times New Roman" w:eastAsia="Calibri" w:hAnsi="Times New Roman" w:cs="Times New Roman"/>
          <w:sz w:val="28"/>
          <w:szCs w:val="28"/>
          <w:lang w:val="uk-UA"/>
        </w:rPr>
        <w:t xml:space="preserve">12, </w:t>
      </w:r>
      <w:r w:rsidR="00F346E6">
        <w:rPr>
          <w:rFonts w:ascii="Times New Roman" w:eastAsia="Calibri" w:hAnsi="Times New Roman" w:cs="Times New Roman"/>
          <w:sz w:val="28"/>
          <w:szCs w:val="28"/>
          <w:lang w:val="uk-UA"/>
        </w:rPr>
        <w:t>9</w:t>
      </w:r>
      <w:r w:rsidR="001D7947" w:rsidRPr="001D7947">
        <w:rPr>
          <w:rFonts w:ascii="Times New Roman" w:eastAsia="Calibri" w:hAnsi="Times New Roman" w:cs="Times New Roman"/>
          <w:sz w:val="28"/>
          <w:szCs w:val="28"/>
          <w:lang w:val="uk-UA"/>
        </w:rPr>
        <w:t>.</w:t>
      </w:r>
      <w:r w:rsidRPr="001D7947">
        <w:rPr>
          <w:rFonts w:ascii="Times New Roman" w:eastAsia="Calibri" w:hAnsi="Times New Roman" w:cs="Times New Roman"/>
          <w:sz w:val="28"/>
          <w:szCs w:val="28"/>
          <w:lang w:val="uk-UA"/>
        </w:rPr>
        <w:t xml:space="preserve">12-1 і </w:t>
      </w:r>
      <w:r w:rsidR="00F346E6">
        <w:rPr>
          <w:rFonts w:ascii="Times New Roman" w:eastAsia="Calibri" w:hAnsi="Times New Roman" w:cs="Times New Roman"/>
          <w:sz w:val="28"/>
          <w:szCs w:val="28"/>
          <w:lang w:val="uk-UA"/>
        </w:rPr>
        <w:t>9</w:t>
      </w:r>
      <w:r w:rsidR="001D7947" w:rsidRPr="001D7947">
        <w:rPr>
          <w:rFonts w:ascii="Times New Roman" w:eastAsia="Calibri" w:hAnsi="Times New Roman" w:cs="Times New Roman"/>
          <w:sz w:val="28"/>
          <w:szCs w:val="28"/>
          <w:lang w:val="uk-UA"/>
        </w:rPr>
        <w:t>.</w:t>
      </w:r>
      <w:r w:rsidRPr="001D7947">
        <w:rPr>
          <w:rFonts w:ascii="Times New Roman" w:eastAsia="Calibri" w:hAnsi="Times New Roman" w:cs="Times New Roman"/>
          <w:sz w:val="28"/>
          <w:szCs w:val="28"/>
          <w:lang w:val="uk-UA"/>
        </w:rPr>
        <w:t>13</w:t>
      </w:r>
      <w:r w:rsidRPr="00624FCA">
        <w:rPr>
          <w:rFonts w:ascii="Times New Roman" w:eastAsia="Calibri" w:hAnsi="Times New Roman" w:cs="Times New Roman"/>
          <w:color w:val="FF0000"/>
          <w:sz w:val="28"/>
          <w:szCs w:val="28"/>
          <w:lang w:val="uk-UA"/>
        </w:rPr>
        <w:t xml:space="preserve"> </w:t>
      </w:r>
      <w:r w:rsidRPr="00624FCA">
        <w:rPr>
          <w:rFonts w:ascii="Times New Roman" w:eastAsia="Calibri" w:hAnsi="Times New Roman" w:cs="Times New Roman"/>
          <w:sz w:val="28"/>
          <w:szCs w:val="28"/>
          <w:lang w:val="uk-UA"/>
        </w:rPr>
        <w:t xml:space="preserve">цього пункту, після досягнення ними 18 років продовжують отримувати соціальні стипендії відповідної категорії до закінчення закладу освіти за певним освітньо-кваліфікаційним рівнем, освітньо-професійним ступенем, </w:t>
      </w:r>
      <w:proofErr w:type="spellStart"/>
      <w:r w:rsidRPr="00624FCA">
        <w:rPr>
          <w:rFonts w:ascii="Times New Roman" w:eastAsia="Calibri" w:hAnsi="Times New Roman" w:cs="Times New Roman"/>
          <w:sz w:val="28"/>
          <w:szCs w:val="28"/>
          <w:lang w:val="uk-UA"/>
        </w:rPr>
        <w:t>ступенем</w:t>
      </w:r>
      <w:proofErr w:type="spellEnd"/>
      <w:r w:rsidRPr="00624FCA">
        <w:rPr>
          <w:rFonts w:ascii="Times New Roman" w:eastAsia="Calibri" w:hAnsi="Times New Roman" w:cs="Times New Roman"/>
          <w:sz w:val="28"/>
          <w:szCs w:val="28"/>
          <w:lang w:val="uk-UA"/>
        </w:rPr>
        <w:t xml:space="preserve"> вищої освіти, але не довше ніж до досягнення ними 23 років.</w:t>
      </w:r>
    </w:p>
    <w:p w:rsidR="001A6452" w:rsidRDefault="001A6452"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r w:rsidRPr="001D7947">
        <w:rPr>
          <w:rFonts w:ascii="Times New Roman" w:eastAsia="Calibri" w:hAnsi="Times New Roman" w:cs="Times New Roman"/>
          <w:sz w:val="28"/>
          <w:szCs w:val="28"/>
          <w:lang w:val="uk-UA"/>
        </w:rPr>
        <w:t xml:space="preserve">У разі здобуття </w:t>
      </w:r>
      <w:r w:rsidRPr="001A6452">
        <w:rPr>
          <w:rFonts w:ascii="Times New Roman" w:eastAsia="Calibri" w:hAnsi="Times New Roman" w:cs="Times New Roman"/>
          <w:sz w:val="28"/>
          <w:szCs w:val="28"/>
          <w:lang w:val="uk-UA"/>
        </w:rPr>
        <w:t xml:space="preserve">фахової </w:t>
      </w:r>
      <w:proofErr w:type="spellStart"/>
      <w:r w:rsidRPr="001A6452">
        <w:rPr>
          <w:rFonts w:ascii="Times New Roman" w:eastAsia="Calibri" w:hAnsi="Times New Roman" w:cs="Times New Roman"/>
          <w:sz w:val="28"/>
          <w:szCs w:val="28"/>
          <w:lang w:val="uk-UA"/>
        </w:rPr>
        <w:t>передвищої</w:t>
      </w:r>
      <w:proofErr w:type="spellEnd"/>
      <w:r w:rsidRPr="001A6452">
        <w:rPr>
          <w:rFonts w:ascii="Times New Roman" w:eastAsia="Calibri" w:hAnsi="Times New Roman" w:cs="Times New Roman"/>
          <w:sz w:val="28"/>
          <w:szCs w:val="28"/>
          <w:lang w:val="uk-UA"/>
        </w:rPr>
        <w:t xml:space="preserve"> освіти за іншим освітньо-кваліфікаційним рівнем, освітньо-професійним ступенем, у цьому або іншому закладі освіти, поновлення на навчання, у тому числі за державним замовленням, після наданої у встановленому порядку перерви у навчанні, академічної відпустки або переведення студента (курсанта) до іншого закладу освіти для здобуття фахової </w:t>
      </w:r>
      <w:proofErr w:type="spellStart"/>
      <w:r w:rsidRPr="001A6452">
        <w:rPr>
          <w:rFonts w:ascii="Times New Roman" w:eastAsia="Calibri" w:hAnsi="Times New Roman" w:cs="Times New Roman"/>
          <w:sz w:val="28"/>
          <w:szCs w:val="28"/>
          <w:lang w:val="uk-UA"/>
        </w:rPr>
        <w:t>передвищої</w:t>
      </w:r>
      <w:proofErr w:type="spellEnd"/>
      <w:r w:rsidRPr="001A6452">
        <w:rPr>
          <w:rFonts w:ascii="Times New Roman" w:eastAsia="Calibri" w:hAnsi="Times New Roman" w:cs="Times New Roman"/>
          <w:sz w:val="28"/>
          <w:szCs w:val="28"/>
          <w:lang w:val="uk-UA"/>
        </w:rPr>
        <w:t xml:space="preserve"> освіти за тим же освітньо-кваліфікаційним рівнем, освітньо-професійним ступенем, питання призначення соціальної стипендії вирішується на умовах, визначених цим Порядком.</w:t>
      </w:r>
      <w:bookmarkStart w:id="16" w:name="n32"/>
      <w:bookmarkEnd w:id="16"/>
    </w:p>
    <w:p w:rsidR="007B491F" w:rsidRPr="007B491F" w:rsidRDefault="00E11FB8" w:rsidP="001A6452">
      <w:pPr>
        <w:shd w:val="clear" w:color="auto" w:fill="FFFFFF"/>
        <w:spacing w:after="0" w:line="24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B491F" w:rsidRPr="007B491F">
        <w:rPr>
          <w:rFonts w:ascii="Times New Roman" w:eastAsia="Calibri" w:hAnsi="Times New Roman" w:cs="Times New Roman"/>
          <w:sz w:val="28"/>
          <w:szCs w:val="28"/>
          <w:lang w:val="uk-UA"/>
        </w:rPr>
        <w:t xml:space="preserve">Для отримання соціальної стипендії студенти звертаються до </w:t>
      </w:r>
      <w:r w:rsidR="00BD1C7D">
        <w:rPr>
          <w:rFonts w:ascii="Times New Roman" w:eastAsia="Calibri" w:hAnsi="Times New Roman" w:cs="Times New Roman"/>
          <w:sz w:val="28"/>
          <w:szCs w:val="28"/>
          <w:lang w:val="uk-UA"/>
        </w:rPr>
        <w:t xml:space="preserve">коледжу </w:t>
      </w:r>
      <w:r w:rsidR="007B491F" w:rsidRPr="007B491F">
        <w:rPr>
          <w:rFonts w:ascii="Times New Roman" w:eastAsia="Calibri" w:hAnsi="Times New Roman" w:cs="Times New Roman"/>
          <w:sz w:val="28"/>
          <w:szCs w:val="28"/>
          <w:lang w:val="uk-UA"/>
        </w:rPr>
        <w:t>із заявою, в якій зазначаються такі відомості:</w:t>
      </w:r>
    </w:p>
    <w:p w:rsidR="007B491F" w:rsidRP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17" w:name="n118"/>
      <w:bookmarkStart w:id="18" w:name="n33"/>
      <w:bookmarkEnd w:id="17"/>
      <w:bookmarkEnd w:id="18"/>
      <w:r w:rsidRPr="007B491F">
        <w:rPr>
          <w:rFonts w:ascii="Times New Roman" w:eastAsia="Calibri" w:hAnsi="Times New Roman" w:cs="Times New Roman"/>
          <w:sz w:val="28"/>
          <w:szCs w:val="28"/>
          <w:lang w:val="uk-UA"/>
        </w:rPr>
        <w:t>прізвище, ім’я та по батькові;</w:t>
      </w:r>
    </w:p>
    <w:p w:rsidR="007B491F" w:rsidRP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19" w:name="n34"/>
      <w:bookmarkEnd w:id="19"/>
      <w:r w:rsidRPr="007B491F">
        <w:rPr>
          <w:rFonts w:ascii="Times New Roman" w:eastAsia="Calibri" w:hAnsi="Times New Roman" w:cs="Times New Roman"/>
          <w:sz w:val="28"/>
          <w:szCs w:val="28"/>
          <w:lang w:val="uk-UA"/>
        </w:rPr>
        <w:t>число, місяць, рік народження;</w:t>
      </w:r>
    </w:p>
    <w:p w:rsidR="007B491F" w:rsidRP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20" w:name="n35"/>
      <w:bookmarkEnd w:id="20"/>
      <w:r w:rsidRPr="007B491F">
        <w:rPr>
          <w:rFonts w:ascii="Times New Roman" w:eastAsia="Calibri" w:hAnsi="Times New Roman" w:cs="Times New Roman"/>
          <w:sz w:val="28"/>
          <w:szCs w:val="28"/>
          <w:lang w:val="uk-UA"/>
        </w:rPr>
        <w:t>зареєстроване та фактичне місце проживання;</w:t>
      </w:r>
    </w:p>
    <w:p w:rsidR="007B491F" w:rsidRP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21" w:name="n36"/>
      <w:bookmarkEnd w:id="21"/>
      <w:r w:rsidRPr="007B491F">
        <w:rPr>
          <w:rFonts w:ascii="Times New Roman" w:eastAsia="Calibri" w:hAnsi="Times New Roman" w:cs="Times New Roman"/>
          <w:sz w:val="28"/>
          <w:szCs w:val="28"/>
          <w:lang w:val="uk-UA"/>
        </w:rPr>
        <w:t>підстава для отримання соціальної стипендії.</w:t>
      </w:r>
    </w:p>
    <w:p w:rsidR="007B491F" w:rsidRP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22" w:name="n37"/>
      <w:bookmarkEnd w:id="22"/>
      <w:r w:rsidRPr="007B491F">
        <w:rPr>
          <w:rFonts w:ascii="Times New Roman" w:eastAsia="Calibri" w:hAnsi="Times New Roman" w:cs="Times New Roman"/>
          <w:sz w:val="28"/>
          <w:szCs w:val="28"/>
          <w:lang w:val="uk-UA"/>
        </w:rPr>
        <w:t>До заяви додаються копії таких документів:</w:t>
      </w:r>
    </w:p>
    <w:p w:rsidR="007B491F" w:rsidRP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23" w:name="n38"/>
      <w:bookmarkEnd w:id="23"/>
      <w:r w:rsidRPr="007B491F">
        <w:rPr>
          <w:rFonts w:ascii="Times New Roman" w:eastAsia="Calibri" w:hAnsi="Times New Roman" w:cs="Times New Roman"/>
          <w:sz w:val="28"/>
          <w:szCs w:val="28"/>
          <w:lang w:val="uk-UA"/>
        </w:rPr>
        <w:t>паспорта громадянина України;</w:t>
      </w:r>
    </w:p>
    <w:p w:rsidR="007B491F" w:rsidRP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24" w:name="n39"/>
      <w:bookmarkEnd w:id="24"/>
      <w:r w:rsidRPr="007B491F">
        <w:rPr>
          <w:rFonts w:ascii="Times New Roman" w:eastAsia="Calibri" w:hAnsi="Times New Roman" w:cs="Times New Roman"/>
          <w:sz w:val="28"/>
          <w:szCs w:val="28"/>
          <w:lang w:val="uk-UA"/>
        </w:rPr>
        <w:t>свідоцтва про народження дитини;</w:t>
      </w:r>
    </w:p>
    <w:p w:rsidR="007B491F" w:rsidRP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25" w:name="n40"/>
      <w:bookmarkEnd w:id="25"/>
      <w:r w:rsidRPr="007B491F">
        <w:rPr>
          <w:rFonts w:ascii="Times New Roman" w:eastAsia="Calibri" w:hAnsi="Times New Roman" w:cs="Times New Roman"/>
          <w:sz w:val="28"/>
          <w:szCs w:val="28"/>
          <w:lang w:val="uk-UA"/>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7B491F" w:rsidRDefault="007B491F" w:rsidP="007B491F">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bookmarkStart w:id="26" w:name="n41"/>
      <w:bookmarkEnd w:id="26"/>
      <w:r w:rsidRPr="007B491F">
        <w:rPr>
          <w:rFonts w:ascii="Times New Roman" w:eastAsia="Calibri" w:hAnsi="Times New Roman" w:cs="Times New Roman"/>
          <w:sz w:val="28"/>
          <w:szCs w:val="28"/>
          <w:lang w:val="uk-UA"/>
        </w:rPr>
        <w:t>студентського квитка.</w:t>
      </w:r>
    </w:p>
    <w:p w:rsidR="00316DB7" w:rsidRPr="00316DB7" w:rsidRDefault="00316DB7" w:rsidP="00316DB7">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Крім того, студенти додатково подають такі документи:</w:t>
      </w:r>
    </w:p>
    <w:p w:rsidR="00316DB7" w:rsidRPr="00316DB7" w:rsidRDefault="00316DB7" w:rsidP="00316DB7">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E608C5">
        <w:rPr>
          <w:rFonts w:ascii="Times New Roman" w:eastAsia="Calibri" w:hAnsi="Times New Roman" w:cs="Times New Roman"/>
          <w:sz w:val="28"/>
          <w:szCs w:val="28"/>
          <w:lang w:val="uk-UA"/>
        </w:rPr>
        <w:t>.</w:t>
      </w:r>
      <w:r w:rsidRPr="00316DB7">
        <w:rPr>
          <w:rFonts w:ascii="Times New Roman" w:eastAsia="Calibri" w:hAnsi="Times New Roman" w:cs="Times New Roman"/>
          <w:sz w:val="28"/>
          <w:szCs w:val="28"/>
          <w:lang w:val="uk-UA"/>
        </w:rPr>
        <w:t>1:</w:t>
      </w:r>
    </w:p>
    <w:p w:rsidR="00316DB7" w:rsidRPr="00316DB7" w:rsidRDefault="00316DB7" w:rsidP="00316DB7">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w:t>
      </w:r>
    </w:p>
    <w:p w:rsidR="00316DB7" w:rsidRPr="00316DB7" w:rsidRDefault="00316DB7" w:rsidP="00610B66">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E608C5">
        <w:rPr>
          <w:rFonts w:ascii="Times New Roman" w:eastAsia="Calibri" w:hAnsi="Times New Roman" w:cs="Times New Roman"/>
          <w:sz w:val="28"/>
          <w:szCs w:val="28"/>
          <w:lang w:val="uk-UA"/>
        </w:rPr>
        <w:t>.</w:t>
      </w:r>
      <w:r w:rsidR="001D7947">
        <w:rPr>
          <w:rFonts w:ascii="Times New Roman" w:eastAsia="Calibri" w:hAnsi="Times New Roman" w:cs="Times New Roman"/>
          <w:sz w:val="28"/>
          <w:szCs w:val="28"/>
          <w:lang w:val="uk-UA"/>
        </w:rPr>
        <w:t>1.1</w:t>
      </w:r>
      <w:r w:rsidRPr="00316DB7">
        <w:rPr>
          <w:rFonts w:ascii="Times New Roman" w:eastAsia="Calibri" w:hAnsi="Times New Roman" w:cs="Times New Roman"/>
          <w:sz w:val="28"/>
          <w:szCs w:val="28"/>
          <w:lang w:val="uk-UA"/>
        </w:rPr>
        <w:t>:</w:t>
      </w:r>
    </w:p>
    <w:p w:rsidR="00316DB7" w:rsidRPr="00316DB7" w:rsidRDefault="00316DB7" w:rsidP="006C40A0">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lastRenderedPageBreak/>
        <w:t>- копію свідоцтва про смерть батьків;</w:t>
      </w:r>
    </w:p>
    <w:p w:rsidR="00316DB7" w:rsidRPr="00316DB7" w:rsidRDefault="00316DB7" w:rsidP="00AA26C7">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рішення суду про оголошення батьків померлими;</w:t>
      </w:r>
    </w:p>
    <w:p w:rsidR="00316DB7" w:rsidRPr="00316DB7" w:rsidRDefault="00316DB7" w:rsidP="000B700F">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 рішення суду про визнання батьків безвісно відсутніми чи витяг з Єдиного реєстру досудових розслідувань, що засвідчує факт внесення до цього реєстру інформації про те, що особа зникла безвісти, або інформацію з Єдиного реєстру осіб, зниклих безвісти за особливих обставин, отриману в порядку, передбаченому статтею 15 Закону України </w:t>
      </w:r>
      <w:r w:rsidR="0033777A">
        <w:rPr>
          <w:rFonts w:ascii="Times New Roman" w:eastAsia="Calibri" w:hAnsi="Times New Roman" w:cs="Times New Roman"/>
          <w:sz w:val="28"/>
          <w:szCs w:val="28"/>
          <w:lang w:val="uk-UA"/>
        </w:rPr>
        <w:t>«</w:t>
      </w:r>
      <w:r w:rsidRPr="00316DB7">
        <w:rPr>
          <w:rFonts w:ascii="Times New Roman" w:eastAsia="Calibri" w:hAnsi="Times New Roman" w:cs="Times New Roman"/>
          <w:sz w:val="28"/>
          <w:szCs w:val="28"/>
          <w:lang w:val="uk-UA"/>
        </w:rPr>
        <w:t>Про правови</w:t>
      </w:r>
      <w:r w:rsidR="0033777A">
        <w:rPr>
          <w:rFonts w:ascii="Times New Roman" w:eastAsia="Calibri" w:hAnsi="Times New Roman" w:cs="Times New Roman"/>
          <w:sz w:val="28"/>
          <w:szCs w:val="28"/>
          <w:lang w:val="uk-UA"/>
        </w:rPr>
        <w:t>й статус осіб, зниклих безвісти»</w:t>
      </w:r>
      <w:r w:rsidRPr="00316DB7">
        <w:rPr>
          <w:rFonts w:ascii="Times New Roman" w:eastAsia="Calibri" w:hAnsi="Times New Roman" w:cs="Times New Roman"/>
          <w:sz w:val="28"/>
          <w:szCs w:val="28"/>
          <w:lang w:val="uk-UA"/>
        </w:rPr>
        <w:t>;</w:t>
      </w:r>
    </w:p>
    <w:p w:rsidR="00316DB7" w:rsidRPr="00316DB7" w:rsidRDefault="00F72FD9" w:rsidP="00961205">
      <w:pPr>
        <w:shd w:val="clear" w:color="auto" w:fill="FFFFFF"/>
        <w:spacing w:after="0" w:line="24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316DB7" w:rsidRPr="00316DB7">
        <w:rPr>
          <w:rFonts w:ascii="Times New Roman" w:eastAsia="Calibri" w:hAnsi="Times New Roman" w:cs="Times New Roman"/>
          <w:sz w:val="28"/>
          <w:szCs w:val="28"/>
          <w:lang w:val="uk-UA"/>
        </w:rPr>
        <w:t>- документ, що підтверджує загибель батьків, виданий військовим формуванням, правоохоронним органом спеціального призначення.</w:t>
      </w:r>
    </w:p>
    <w:p w:rsidR="00316DB7" w:rsidRPr="00316DB7" w:rsidRDefault="00316DB7" w:rsidP="00FA7110">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Якщо особу, зазначену у підпункті </w:t>
      </w:r>
      <w:r w:rsidR="00F346E6">
        <w:rPr>
          <w:rFonts w:ascii="Times New Roman" w:eastAsia="Calibri" w:hAnsi="Times New Roman" w:cs="Times New Roman"/>
          <w:sz w:val="28"/>
          <w:szCs w:val="28"/>
          <w:lang w:val="uk-UA"/>
        </w:rPr>
        <w:t>9</w:t>
      </w:r>
      <w:r w:rsidR="0033777A">
        <w:rPr>
          <w:rFonts w:ascii="Times New Roman" w:eastAsia="Calibri" w:hAnsi="Times New Roman" w:cs="Times New Roman"/>
          <w:sz w:val="28"/>
          <w:szCs w:val="28"/>
          <w:lang w:val="uk-UA"/>
        </w:rPr>
        <w:t>.</w:t>
      </w:r>
      <w:r w:rsidR="001D7947">
        <w:rPr>
          <w:rFonts w:ascii="Times New Roman" w:eastAsia="Calibri" w:hAnsi="Times New Roman" w:cs="Times New Roman"/>
          <w:sz w:val="28"/>
          <w:szCs w:val="28"/>
          <w:lang w:val="uk-UA"/>
        </w:rPr>
        <w:t>1.1</w:t>
      </w:r>
      <w:r w:rsidRPr="00316DB7">
        <w:rPr>
          <w:rFonts w:ascii="Times New Roman" w:eastAsia="Calibri" w:hAnsi="Times New Roman" w:cs="Times New Roman"/>
          <w:sz w:val="28"/>
          <w:szCs w:val="28"/>
          <w:lang w:val="uk-UA"/>
        </w:rPr>
        <w:t>, виховувала одинока матір, додається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ради, із зазначенням підстави для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w:t>
      </w:r>
    </w:p>
    <w:p w:rsidR="00316DB7" w:rsidRPr="00316DB7" w:rsidRDefault="00316DB7" w:rsidP="0081479C">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F72FD9">
        <w:rPr>
          <w:rFonts w:ascii="Times New Roman" w:eastAsia="Calibri" w:hAnsi="Times New Roman" w:cs="Times New Roman"/>
          <w:sz w:val="28"/>
          <w:szCs w:val="28"/>
          <w:lang w:val="uk-UA"/>
        </w:rPr>
        <w:t>.</w:t>
      </w:r>
      <w:r w:rsidR="001D7947">
        <w:rPr>
          <w:rFonts w:ascii="Times New Roman" w:eastAsia="Calibri" w:hAnsi="Times New Roman" w:cs="Times New Roman"/>
          <w:sz w:val="28"/>
          <w:szCs w:val="28"/>
          <w:lang w:val="uk-UA"/>
        </w:rPr>
        <w:t>2</w:t>
      </w:r>
      <w:r w:rsidRPr="00316DB7">
        <w:rPr>
          <w:rFonts w:ascii="Times New Roman" w:eastAsia="Calibri" w:hAnsi="Times New Roman" w:cs="Times New Roman"/>
          <w:sz w:val="28"/>
          <w:szCs w:val="28"/>
          <w:lang w:val="uk-UA"/>
        </w:rPr>
        <w:t xml:space="preserve"> - копію відповідного посвідчення, що підтверджує статус особи, яка постраждала внаслідок Чорнобильської катастрофи, або копію довідки встановленого зразка, виданої неповнолітній дитині померлого громадянина, віднесеного до категорії 1, 2 або 3 учасників ліквідації наслідків аварії на Чорнобильській АЕС, смерть якого пов’язана з Чорнобильською катастрофою;</w:t>
      </w:r>
    </w:p>
    <w:p w:rsidR="00316DB7" w:rsidRPr="00316DB7" w:rsidRDefault="0081479C" w:rsidP="0081479C">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 </w:t>
      </w:r>
      <w:r w:rsidR="00316DB7" w:rsidRPr="00316DB7">
        <w:rPr>
          <w:rFonts w:ascii="Times New Roman" w:eastAsia="Calibri" w:hAnsi="Times New Roman" w:cs="Times New Roman"/>
          <w:sz w:val="28"/>
          <w:szCs w:val="28"/>
          <w:lang w:val="uk-UA"/>
        </w:rPr>
        <w:t xml:space="preserve">особи, зазначені у підпунктах </w:t>
      </w:r>
      <w:r w:rsidR="00F346E6">
        <w:rPr>
          <w:rFonts w:ascii="Times New Roman" w:eastAsia="Calibri" w:hAnsi="Times New Roman" w:cs="Times New Roman"/>
          <w:sz w:val="28"/>
          <w:szCs w:val="28"/>
          <w:lang w:val="uk-UA"/>
        </w:rPr>
        <w:t>9</w:t>
      </w:r>
      <w:r w:rsidR="00F72FD9">
        <w:rPr>
          <w:rFonts w:ascii="Times New Roman" w:eastAsia="Calibri" w:hAnsi="Times New Roman" w:cs="Times New Roman"/>
          <w:sz w:val="28"/>
          <w:szCs w:val="28"/>
          <w:lang w:val="uk-UA"/>
        </w:rPr>
        <w:t>.</w:t>
      </w:r>
      <w:r w:rsidR="001D7947">
        <w:rPr>
          <w:rFonts w:ascii="Times New Roman" w:eastAsia="Calibri" w:hAnsi="Times New Roman" w:cs="Times New Roman"/>
          <w:sz w:val="28"/>
          <w:szCs w:val="28"/>
          <w:lang w:val="uk-UA"/>
        </w:rPr>
        <w:t>3</w:t>
      </w:r>
      <w:r w:rsidR="00316DB7" w:rsidRPr="00316DB7">
        <w:rPr>
          <w:rFonts w:ascii="Times New Roman" w:eastAsia="Calibri" w:hAnsi="Times New Roman" w:cs="Times New Roman"/>
          <w:sz w:val="28"/>
          <w:szCs w:val="28"/>
          <w:lang w:val="uk-UA"/>
        </w:rPr>
        <w:t xml:space="preserve"> і </w:t>
      </w:r>
      <w:r w:rsidR="00F346E6">
        <w:rPr>
          <w:rFonts w:ascii="Times New Roman" w:eastAsia="Calibri" w:hAnsi="Times New Roman" w:cs="Times New Roman"/>
          <w:sz w:val="28"/>
          <w:szCs w:val="28"/>
          <w:lang w:val="uk-UA"/>
        </w:rPr>
        <w:t>9</w:t>
      </w:r>
      <w:r w:rsidR="00F72FD9">
        <w:rPr>
          <w:rFonts w:ascii="Times New Roman" w:eastAsia="Calibri" w:hAnsi="Times New Roman" w:cs="Times New Roman"/>
          <w:sz w:val="28"/>
          <w:szCs w:val="28"/>
          <w:lang w:val="uk-UA"/>
        </w:rPr>
        <w:t>.</w:t>
      </w:r>
      <w:r w:rsidR="001D7947">
        <w:rPr>
          <w:rFonts w:ascii="Times New Roman" w:eastAsia="Calibri" w:hAnsi="Times New Roman" w:cs="Times New Roman"/>
          <w:sz w:val="28"/>
          <w:szCs w:val="28"/>
          <w:lang w:val="uk-UA"/>
        </w:rPr>
        <w:t>4</w:t>
      </w:r>
      <w:r w:rsidR="00316DB7" w:rsidRPr="00316DB7">
        <w:rPr>
          <w:rFonts w:ascii="Times New Roman" w:eastAsia="Calibri" w:hAnsi="Times New Roman" w:cs="Times New Roman"/>
          <w:sz w:val="28"/>
          <w:szCs w:val="28"/>
          <w:lang w:val="uk-UA"/>
        </w:rPr>
        <w:t>:</w:t>
      </w:r>
    </w:p>
    <w:p w:rsidR="00316DB7" w:rsidRPr="00316DB7" w:rsidRDefault="00316DB7" w:rsidP="0081479C">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довідку з гірничого підприємства із зазначенням стажу підземної роботи;</w:t>
      </w:r>
    </w:p>
    <w:p w:rsidR="00316DB7" w:rsidRPr="00316DB7" w:rsidRDefault="00316DB7" w:rsidP="00293226">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акт про нещасний випадок, пов’язаний з виробництвом, за формою Н-1 згідно з додатком 4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 № 1232 “Деякі питання розслідування та обліку нещасних випадків, професійних захворювань і аварій на виробництві” (Офіційний вісник України, 2011 р., № 94, ст. 3426);</w:t>
      </w:r>
    </w:p>
    <w:p w:rsidR="00316DB7" w:rsidRPr="00316DB7" w:rsidRDefault="00316DB7" w:rsidP="0020318C">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довідки медико-соціальної експертизи;</w:t>
      </w:r>
    </w:p>
    <w:p w:rsidR="00316DB7" w:rsidRPr="00316DB7" w:rsidRDefault="00316DB7" w:rsidP="0020318C">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свідоцтва про смерть батька (матері).</w:t>
      </w:r>
    </w:p>
    <w:p w:rsidR="00316DB7" w:rsidRPr="00316DB7" w:rsidRDefault="00316DB7" w:rsidP="00D3102C">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У разі неможливості подання особами, зазначеними у підпунктах </w:t>
      </w:r>
      <w:r w:rsidR="00F346E6">
        <w:rPr>
          <w:rFonts w:ascii="Times New Roman" w:eastAsia="Calibri" w:hAnsi="Times New Roman" w:cs="Times New Roman"/>
          <w:sz w:val="28"/>
          <w:szCs w:val="28"/>
          <w:lang w:val="uk-UA"/>
        </w:rPr>
        <w:t>9</w:t>
      </w:r>
      <w:r w:rsidR="00E15049">
        <w:rPr>
          <w:rFonts w:ascii="Times New Roman" w:eastAsia="Calibri" w:hAnsi="Times New Roman" w:cs="Times New Roman"/>
          <w:sz w:val="28"/>
          <w:szCs w:val="28"/>
          <w:lang w:val="uk-UA"/>
        </w:rPr>
        <w:t>.</w:t>
      </w:r>
      <w:r w:rsidR="001D7947">
        <w:rPr>
          <w:rFonts w:ascii="Times New Roman" w:eastAsia="Calibri" w:hAnsi="Times New Roman" w:cs="Times New Roman"/>
          <w:sz w:val="28"/>
          <w:szCs w:val="28"/>
          <w:lang w:val="uk-UA"/>
        </w:rPr>
        <w:t>3</w:t>
      </w:r>
      <w:r w:rsidRPr="00316DB7">
        <w:rPr>
          <w:rFonts w:ascii="Times New Roman" w:eastAsia="Calibri" w:hAnsi="Times New Roman" w:cs="Times New Roman"/>
          <w:sz w:val="28"/>
          <w:szCs w:val="28"/>
          <w:lang w:val="uk-UA"/>
        </w:rPr>
        <w:t xml:space="preserve"> і </w:t>
      </w:r>
      <w:r w:rsidR="00F346E6">
        <w:rPr>
          <w:rFonts w:ascii="Times New Roman" w:eastAsia="Calibri" w:hAnsi="Times New Roman" w:cs="Times New Roman"/>
          <w:sz w:val="28"/>
          <w:szCs w:val="28"/>
          <w:lang w:val="uk-UA"/>
        </w:rPr>
        <w:t>9</w:t>
      </w:r>
      <w:r w:rsidR="00E15049">
        <w:rPr>
          <w:rFonts w:ascii="Times New Roman" w:eastAsia="Calibri" w:hAnsi="Times New Roman" w:cs="Times New Roman"/>
          <w:sz w:val="28"/>
          <w:szCs w:val="28"/>
          <w:lang w:val="uk-UA"/>
        </w:rPr>
        <w:t>.</w:t>
      </w:r>
      <w:r w:rsidR="001D7947">
        <w:rPr>
          <w:rFonts w:ascii="Times New Roman" w:eastAsia="Calibri" w:hAnsi="Times New Roman" w:cs="Times New Roman"/>
          <w:sz w:val="28"/>
          <w:szCs w:val="28"/>
          <w:lang w:val="uk-UA"/>
        </w:rPr>
        <w:t>4</w:t>
      </w:r>
      <w:r w:rsidRPr="00316DB7">
        <w:rPr>
          <w:rFonts w:ascii="Times New Roman" w:eastAsia="Calibri" w:hAnsi="Times New Roman" w:cs="Times New Roman"/>
          <w:sz w:val="28"/>
          <w:szCs w:val="28"/>
          <w:lang w:val="uk-UA"/>
        </w:rPr>
        <w:t>,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rsidR="00316DB7" w:rsidRPr="00316DB7" w:rsidRDefault="00316DB7" w:rsidP="00315DD1">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E15049">
        <w:rPr>
          <w:rFonts w:ascii="Times New Roman" w:eastAsia="Calibri" w:hAnsi="Times New Roman" w:cs="Times New Roman"/>
          <w:sz w:val="28"/>
          <w:szCs w:val="28"/>
          <w:lang w:val="uk-UA"/>
        </w:rPr>
        <w:t>.</w:t>
      </w:r>
      <w:r w:rsidR="001D7947">
        <w:rPr>
          <w:rFonts w:ascii="Times New Roman" w:eastAsia="Calibri" w:hAnsi="Times New Roman" w:cs="Times New Roman"/>
          <w:sz w:val="28"/>
          <w:szCs w:val="28"/>
          <w:lang w:val="uk-UA"/>
        </w:rPr>
        <w:t>5</w:t>
      </w:r>
      <w:r w:rsidRPr="00316DB7">
        <w:rPr>
          <w:rFonts w:ascii="Times New Roman" w:eastAsia="Calibri" w:hAnsi="Times New Roman" w:cs="Times New Roman"/>
          <w:sz w:val="28"/>
          <w:szCs w:val="28"/>
          <w:lang w:val="uk-UA"/>
        </w:rPr>
        <w:t>:</w:t>
      </w:r>
    </w:p>
    <w:p w:rsidR="00316DB7" w:rsidRPr="00316DB7" w:rsidRDefault="00316DB7" w:rsidP="00F15601">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посвідчення постраждалого учасника Революції Гідності встановленого зразка;</w:t>
      </w:r>
    </w:p>
    <w:p w:rsidR="00316DB7" w:rsidRPr="00316DB7" w:rsidRDefault="00316DB7" w:rsidP="001D7947">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посвідчення учасника бойових дій встановленого зразка;</w:t>
      </w:r>
    </w:p>
    <w:p w:rsidR="00316DB7" w:rsidRPr="00316DB7" w:rsidRDefault="00316DB7" w:rsidP="00011FBB">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lastRenderedPageBreak/>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 або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316DB7" w:rsidRPr="00316DB7" w:rsidRDefault="00316DB7" w:rsidP="00011FBB">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3D5574">
        <w:rPr>
          <w:rFonts w:ascii="Times New Roman" w:eastAsia="Calibri" w:hAnsi="Times New Roman" w:cs="Times New Roman"/>
          <w:sz w:val="28"/>
          <w:szCs w:val="28"/>
          <w:lang w:val="uk-UA"/>
        </w:rPr>
        <w:t>.6</w:t>
      </w:r>
      <w:r w:rsidRPr="00316DB7">
        <w:rPr>
          <w:rFonts w:ascii="Times New Roman" w:eastAsia="Calibri" w:hAnsi="Times New Roman" w:cs="Times New Roman"/>
          <w:sz w:val="28"/>
          <w:szCs w:val="28"/>
          <w:lang w:val="uk-UA"/>
        </w:rPr>
        <w:t>:</w:t>
      </w:r>
    </w:p>
    <w:p w:rsidR="00316DB7" w:rsidRPr="00316DB7" w:rsidRDefault="00316DB7" w:rsidP="00402571">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свідоцтва про смерть батька (матері);</w:t>
      </w:r>
    </w:p>
    <w:p w:rsidR="00316DB7" w:rsidRPr="00316DB7" w:rsidRDefault="00316DB7" w:rsidP="000B7131">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документ, що підтверджує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rsidR="00316DB7" w:rsidRPr="00316DB7" w:rsidRDefault="00316DB7" w:rsidP="000B7131">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довідки медико-соціальної експертизи;</w:t>
      </w:r>
    </w:p>
    <w:p w:rsidR="00316DB7" w:rsidRPr="00316DB7" w:rsidRDefault="00316DB7" w:rsidP="000B7131">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785912">
        <w:rPr>
          <w:rFonts w:ascii="Times New Roman" w:eastAsia="Calibri" w:hAnsi="Times New Roman" w:cs="Times New Roman"/>
          <w:sz w:val="28"/>
          <w:szCs w:val="28"/>
          <w:lang w:val="uk-UA"/>
        </w:rPr>
        <w:t>.7.</w:t>
      </w:r>
      <w:r w:rsidRPr="00316DB7">
        <w:rPr>
          <w:rFonts w:ascii="Times New Roman" w:eastAsia="Calibri" w:hAnsi="Times New Roman" w:cs="Times New Roman"/>
          <w:sz w:val="28"/>
          <w:szCs w:val="28"/>
          <w:lang w:val="uk-UA"/>
        </w:rPr>
        <w:t>:</w:t>
      </w:r>
    </w:p>
    <w:p w:rsidR="00316DB7" w:rsidRPr="00316DB7" w:rsidRDefault="00316DB7" w:rsidP="009A266D">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свідоцтва про смерть батька (матері);</w:t>
      </w:r>
    </w:p>
    <w:p w:rsidR="00316DB7" w:rsidRPr="00316DB7" w:rsidRDefault="00316DB7" w:rsidP="009A266D">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довідки або посвідчення встановленого зразка члена сім’ї загиблого (померлого) ветерана війни;</w:t>
      </w:r>
    </w:p>
    <w:p w:rsidR="00316DB7" w:rsidRPr="00316DB7" w:rsidRDefault="00316DB7" w:rsidP="009A266D">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p>
    <w:p w:rsidR="00685FE0" w:rsidRDefault="00316DB7" w:rsidP="009A266D">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681CEB">
        <w:rPr>
          <w:rFonts w:ascii="Times New Roman" w:eastAsia="Calibri" w:hAnsi="Times New Roman" w:cs="Times New Roman"/>
          <w:sz w:val="28"/>
          <w:szCs w:val="28"/>
          <w:lang w:val="uk-UA"/>
        </w:rPr>
        <w:t>.8:</w:t>
      </w:r>
    </w:p>
    <w:p w:rsidR="00316DB7" w:rsidRPr="00316DB7" w:rsidRDefault="00316DB7" w:rsidP="009A266D">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довідки про взяття на облік внутрішньо переміщеної особи;</w:t>
      </w:r>
    </w:p>
    <w:p w:rsidR="000306E5" w:rsidRDefault="00316DB7" w:rsidP="000306E5">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681CEB">
        <w:rPr>
          <w:rFonts w:ascii="Times New Roman" w:eastAsia="Calibri" w:hAnsi="Times New Roman" w:cs="Times New Roman"/>
          <w:sz w:val="28"/>
          <w:szCs w:val="28"/>
          <w:lang w:val="uk-UA"/>
        </w:rPr>
        <w:t>.9.:</w:t>
      </w:r>
    </w:p>
    <w:p w:rsidR="00316DB7" w:rsidRPr="00316DB7" w:rsidRDefault="00316DB7" w:rsidP="000306E5">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 - копію розпорядження Кабінету Міністрів України про призначення соціальної стипендії Верховної Ради України студентам закладів фахової </w:t>
      </w:r>
      <w:proofErr w:type="spellStart"/>
      <w:r w:rsidRPr="00316DB7">
        <w:rPr>
          <w:rFonts w:ascii="Times New Roman" w:eastAsia="Calibri" w:hAnsi="Times New Roman" w:cs="Times New Roman"/>
          <w:sz w:val="28"/>
          <w:szCs w:val="28"/>
          <w:lang w:val="uk-UA"/>
        </w:rPr>
        <w:t>передвищої</w:t>
      </w:r>
      <w:proofErr w:type="spellEnd"/>
      <w:r w:rsidRPr="00316DB7">
        <w:rPr>
          <w:rFonts w:ascii="Times New Roman" w:eastAsia="Calibri" w:hAnsi="Times New Roman" w:cs="Times New Roman"/>
          <w:sz w:val="28"/>
          <w:szCs w:val="28"/>
          <w:lang w:val="uk-UA"/>
        </w:rPr>
        <w:t xml:space="preserve"> та вищої освіти з числа дітей-сиріт та дітей з малозабезпечених сімей;</w:t>
      </w:r>
    </w:p>
    <w:p w:rsidR="00FA5E29" w:rsidRDefault="00316DB7" w:rsidP="00FA5E29">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особи, за</w:t>
      </w:r>
      <w:r w:rsidR="00FA5E29">
        <w:rPr>
          <w:rFonts w:ascii="Times New Roman" w:eastAsia="Calibri" w:hAnsi="Times New Roman" w:cs="Times New Roman"/>
          <w:sz w:val="28"/>
          <w:szCs w:val="28"/>
          <w:lang w:val="uk-UA"/>
        </w:rPr>
        <w:t xml:space="preserve">значені у підпункті </w:t>
      </w:r>
      <w:r w:rsidR="00F346E6">
        <w:rPr>
          <w:rFonts w:ascii="Times New Roman" w:eastAsia="Calibri" w:hAnsi="Times New Roman" w:cs="Times New Roman"/>
          <w:sz w:val="28"/>
          <w:szCs w:val="28"/>
          <w:lang w:val="uk-UA"/>
        </w:rPr>
        <w:t>9</w:t>
      </w:r>
      <w:r w:rsidR="00681CEB">
        <w:rPr>
          <w:rFonts w:ascii="Times New Roman" w:eastAsia="Calibri" w:hAnsi="Times New Roman" w:cs="Times New Roman"/>
          <w:sz w:val="28"/>
          <w:szCs w:val="28"/>
          <w:lang w:val="uk-UA"/>
        </w:rPr>
        <w:t>.10:</w:t>
      </w:r>
    </w:p>
    <w:p w:rsidR="00316DB7" w:rsidRPr="00316DB7" w:rsidRDefault="00316DB7" w:rsidP="00FA5E29">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 - копію медичного висновку про дитину-інваліда віком до 18 років або копію довідки медико-соціальної експертизи;</w:t>
      </w:r>
    </w:p>
    <w:p w:rsidR="007856EE" w:rsidRDefault="00316DB7" w:rsidP="00FA5E29">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681CEB">
        <w:rPr>
          <w:rFonts w:ascii="Times New Roman" w:eastAsia="Calibri" w:hAnsi="Times New Roman" w:cs="Times New Roman"/>
          <w:sz w:val="28"/>
          <w:szCs w:val="28"/>
          <w:lang w:val="uk-UA"/>
        </w:rPr>
        <w:t>.11.:</w:t>
      </w:r>
    </w:p>
    <w:p w:rsidR="00316DB7" w:rsidRPr="00316DB7" w:rsidRDefault="00316DB7" w:rsidP="00FA5E29">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 - довідку органу соціального захисту населення про призначення сім’ї допомоги відповідно до Закону України </w:t>
      </w:r>
      <w:r w:rsidR="00681CEB">
        <w:rPr>
          <w:rFonts w:ascii="Times New Roman" w:eastAsia="Calibri" w:hAnsi="Times New Roman" w:cs="Times New Roman"/>
          <w:sz w:val="28"/>
          <w:szCs w:val="28"/>
          <w:lang w:val="uk-UA"/>
        </w:rPr>
        <w:t>«</w:t>
      </w:r>
      <w:r w:rsidRPr="00316DB7">
        <w:rPr>
          <w:rFonts w:ascii="Times New Roman" w:eastAsia="Calibri" w:hAnsi="Times New Roman" w:cs="Times New Roman"/>
          <w:sz w:val="28"/>
          <w:szCs w:val="28"/>
          <w:lang w:val="uk-UA"/>
        </w:rPr>
        <w:t>Про державну соціальну д</w:t>
      </w:r>
      <w:r w:rsidR="00681CEB">
        <w:rPr>
          <w:rFonts w:ascii="Times New Roman" w:eastAsia="Calibri" w:hAnsi="Times New Roman" w:cs="Times New Roman"/>
          <w:sz w:val="28"/>
          <w:szCs w:val="28"/>
          <w:lang w:val="uk-UA"/>
        </w:rPr>
        <w:t>опомогу малозабезпеченим сім’ям»</w:t>
      </w:r>
      <w:r w:rsidRPr="00316DB7">
        <w:rPr>
          <w:rFonts w:ascii="Times New Roman" w:eastAsia="Calibri" w:hAnsi="Times New Roman" w:cs="Times New Roman"/>
          <w:sz w:val="28"/>
          <w:szCs w:val="28"/>
          <w:lang w:val="uk-UA"/>
        </w:rPr>
        <w:t>;</w:t>
      </w:r>
    </w:p>
    <w:p w:rsidR="007856EE" w:rsidRDefault="00316DB7" w:rsidP="00505BD6">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681CEB">
        <w:rPr>
          <w:rFonts w:ascii="Times New Roman" w:eastAsia="Calibri" w:hAnsi="Times New Roman" w:cs="Times New Roman"/>
          <w:sz w:val="28"/>
          <w:szCs w:val="28"/>
          <w:lang w:val="uk-UA"/>
        </w:rPr>
        <w:t>.12:</w:t>
      </w:r>
      <w:r w:rsidRPr="00316DB7">
        <w:rPr>
          <w:rFonts w:ascii="Times New Roman" w:eastAsia="Calibri" w:hAnsi="Times New Roman" w:cs="Times New Roman"/>
          <w:sz w:val="28"/>
          <w:szCs w:val="28"/>
          <w:lang w:val="uk-UA"/>
        </w:rPr>
        <w:t xml:space="preserve"> </w:t>
      </w:r>
    </w:p>
    <w:p w:rsidR="00316DB7" w:rsidRPr="00316DB7" w:rsidRDefault="00316DB7" w:rsidP="00316DB7">
      <w:pPr>
        <w:shd w:val="clear" w:color="auto" w:fill="FFFFFF"/>
        <w:spacing w:after="0" w:line="240" w:lineRule="auto"/>
        <w:ind w:firstLine="450"/>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копію посвідчення особи з інвалідністю внаслідок війни встановленого зразка;</w:t>
      </w:r>
    </w:p>
    <w:p w:rsidR="00316DB7" w:rsidRPr="00316DB7" w:rsidRDefault="00316DB7" w:rsidP="007856EE">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681CEB">
        <w:rPr>
          <w:rFonts w:ascii="Times New Roman" w:eastAsia="Calibri" w:hAnsi="Times New Roman" w:cs="Times New Roman"/>
          <w:sz w:val="28"/>
          <w:szCs w:val="28"/>
          <w:lang w:val="uk-UA"/>
        </w:rPr>
        <w:t>.12.1.</w:t>
      </w:r>
      <w:r w:rsidRPr="00316DB7">
        <w:rPr>
          <w:rFonts w:ascii="Times New Roman" w:eastAsia="Calibri" w:hAnsi="Times New Roman" w:cs="Times New Roman"/>
          <w:sz w:val="28"/>
          <w:szCs w:val="28"/>
          <w:lang w:val="uk-UA"/>
        </w:rPr>
        <w:t>:</w:t>
      </w:r>
    </w:p>
    <w:p w:rsidR="00316DB7" w:rsidRPr="00316DB7" w:rsidRDefault="007856EE" w:rsidP="007856EE">
      <w:pPr>
        <w:shd w:val="clear" w:color="auto" w:fill="FFFFFF"/>
        <w:spacing w:after="0" w:line="24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316DB7" w:rsidRPr="00316DB7">
        <w:rPr>
          <w:rFonts w:ascii="Times New Roman" w:eastAsia="Calibri" w:hAnsi="Times New Roman" w:cs="Times New Roman"/>
          <w:sz w:val="28"/>
          <w:szCs w:val="28"/>
          <w:lang w:val="uk-UA"/>
        </w:rPr>
        <w:t>- копію свідоцтва про смерть батька (матері);</w:t>
      </w:r>
    </w:p>
    <w:p w:rsidR="00316DB7" w:rsidRPr="00316DB7" w:rsidRDefault="000F179A" w:rsidP="000F179A">
      <w:pPr>
        <w:shd w:val="clear" w:color="auto" w:fill="FFFFFF"/>
        <w:spacing w:after="0" w:line="24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316DB7" w:rsidRPr="00316DB7">
        <w:rPr>
          <w:rFonts w:ascii="Times New Roman" w:eastAsia="Calibri" w:hAnsi="Times New Roman" w:cs="Times New Roman"/>
          <w:sz w:val="28"/>
          <w:szCs w:val="28"/>
          <w:lang w:val="uk-UA"/>
        </w:rPr>
        <w:t>- копію довідки або посвідчення члена сім’ї загиблого;</w:t>
      </w:r>
    </w:p>
    <w:p w:rsidR="000F179A" w:rsidRDefault="00316DB7" w:rsidP="000F179A">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xml:space="preserve">особи, зазначені у підпункті </w:t>
      </w:r>
      <w:r w:rsidR="00F346E6">
        <w:rPr>
          <w:rFonts w:ascii="Times New Roman" w:eastAsia="Calibri" w:hAnsi="Times New Roman" w:cs="Times New Roman"/>
          <w:sz w:val="28"/>
          <w:szCs w:val="28"/>
          <w:lang w:val="uk-UA"/>
        </w:rPr>
        <w:t>9</w:t>
      </w:r>
      <w:r w:rsidR="00681CEB">
        <w:rPr>
          <w:rFonts w:ascii="Times New Roman" w:eastAsia="Calibri" w:hAnsi="Times New Roman" w:cs="Times New Roman"/>
          <w:sz w:val="28"/>
          <w:szCs w:val="28"/>
          <w:lang w:val="uk-UA"/>
        </w:rPr>
        <w:t>.13</w:t>
      </w:r>
      <w:r w:rsidR="00CD46D6">
        <w:rPr>
          <w:rFonts w:ascii="Times New Roman" w:eastAsia="Calibri" w:hAnsi="Times New Roman" w:cs="Times New Roman"/>
          <w:sz w:val="28"/>
          <w:szCs w:val="28"/>
          <w:lang w:val="uk-UA"/>
        </w:rPr>
        <w:t>.</w:t>
      </w:r>
      <w:r w:rsidR="00681CEB">
        <w:rPr>
          <w:rFonts w:ascii="Times New Roman" w:eastAsia="Calibri" w:hAnsi="Times New Roman" w:cs="Times New Roman"/>
          <w:sz w:val="28"/>
          <w:szCs w:val="28"/>
          <w:lang w:val="uk-UA"/>
        </w:rPr>
        <w:t>:</w:t>
      </w:r>
    </w:p>
    <w:p w:rsidR="00CD46D6" w:rsidRDefault="00316DB7" w:rsidP="00CD46D6">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16DB7">
        <w:rPr>
          <w:rFonts w:ascii="Times New Roman" w:eastAsia="Calibri" w:hAnsi="Times New Roman" w:cs="Times New Roman"/>
          <w:sz w:val="28"/>
          <w:szCs w:val="28"/>
          <w:lang w:val="uk-UA"/>
        </w:rPr>
        <w:t>- довідку про реєстрацію місця проживання особи встановленого зразка, яка містить відомості про реєстрацію місця проживання особи у населеному пункті на лінії зіткнення.</w:t>
      </w:r>
    </w:p>
    <w:p w:rsidR="00CA1EFA" w:rsidRDefault="00CA1EFA" w:rsidP="00CD46D6">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CA1EFA">
        <w:rPr>
          <w:rFonts w:ascii="Times New Roman" w:eastAsia="Calibri" w:hAnsi="Times New Roman" w:cs="Times New Roman"/>
          <w:sz w:val="28"/>
          <w:szCs w:val="28"/>
          <w:lang w:val="uk-UA"/>
        </w:rPr>
        <w:t xml:space="preserve">Уповноважена особа, що визначена </w:t>
      </w:r>
      <w:r>
        <w:rPr>
          <w:rFonts w:ascii="Times New Roman" w:eastAsia="Calibri" w:hAnsi="Times New Roman" w:cs="Times New Roman"/>
          <w:sz w:val="28"/>
          <w:szCs w:val="28"/>
          <w:lang w:val="uk-UA"/>
        </w:rPr>
        <w:t>директором коледжу</w:t>
      </w:r>
      <w:r w:rsidRPr="00CA1EFA">
        <w:rPr>
          <w:rFonts w:ascii="Times New Roman" w:eastAsia="Calibri" w:hAnsi="Times New Roman" w:cs="Times New Roman"/>
          <w:sz w:val="28"/>
          <w:szCs w:val="28"/>
          <w:lang w:val="uk-UA"/>
        </w:rPr>
        <w:t xml:space="preserve">, приймає документи, передбачені пунктом </w:t>
      </w:r>
      <w:r w:rsidR="00F346E6">
        <w:rPr>
          <w:rFonts w:ascii="Times New Roman" w:eastAsia="Calibri" w:hAnsi="Times New Roman" w:cs="Times New Roman"/>
          <w:sz w:val="28"/>
          <w:szCs w:val="28"/>
          <w:lang w:val="uk-UA"/>
        </w:rPr>
        <w:t>9</w:t>
      </w:r>
      <w:r w:rsidRPr="00CA1EFA">
        <w:rPr>
          <w:rFonts w:ascii="Times New Roman" w:eastAsia="Calibri" w:hAnsi="Times New Roman" w:cs="Times New Roman"/>
          <w:sz w:val="28"/>
          <w:szCs w:val="28"/>
          <w:lang w:val="uk-UA"/>
        </w:rPr>
        <w:t xml:space="preserve"> цього Порядку, формує на кожного студента, який звернувся за призначенням соціальної стипендії, особову справу. Завірена копія особової справи передається до </w:t>
      </w:r>
      <w:r w:rsidR="00891D96">
        <w:rPr>
          <w:rFonts w:ascii="Times New Roman" w:eastAsia="Calibri" w:hAnsi="Times New Roman" w:cs="Times New Roman"/>
          <w:sz w:val="28"/>
          <w:szCs w:val="28"/>
          <w:lang w:val="uk-UA"/>
        </w:rPr>
        <w:t>стипендіальної комісії коледжу</w:t>
      </w:r>
      <w:r w:rsidRPr="00CA1EFA">
        <w:rPr>
          <w:rFonts w:ascii="Times New Roman" w:eastAsia="Calibri" w:hAnsi="Times New Roman" w:cs="Times New Roman"/>
          <w:sz w:val="28"/>
          <w:szCs w:val="28"/>
          <w:lang w:val="uk-UA"/>
        </w:rPr>
        <w:t>.</w:t>
      </w:r>
    </w:p>
    <w:p w:rsidR="00DC1231" w:rsidRPr="00DC1231" w:rsidRDefault="00DC1231" w:rsidP="00DC1231">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DC1231">
        <w:rPr>
          <w:rFonts w:ascii="Times New Roman" w:eastAsia="Calibri" w:hAnsi="Times New Roman" w:cs="Times New Roman"/>
          <w:sz w:val="28"/>
          <w:szCs w:val="28"/>
          <w:lang w:val="uk-UA"/>
        </w:rPr>
        <w:t>Соціальна ст</w:t>
      </w:r>
      <w:r>
        <w:rPr>
          <w:rFonts w:ascii="Times New Roman" w:eastAsia="Calibri" w:hAnsi="Times New Roman" w:cs="Times New Roman"/>
          <w:sz w:val="28"/>
          <w:szCs w:val="28"/>
          <w:lang w:val="uk-UA"/>
        </w:rPr>
        <w:t>ипендія призначається студентам:</w:t>
      </w:r>
    </w:p>
    <w:p w:rsidR="00DC1231" w:rsidRPr="00DC1231" w:rsidRDefault="00DC1231" w:rsidP="00DC1231">
      <w:pPr>
        <w:shd w:val="clear" w:color="auto" w:fill="FFFFFF"/>
        <w:spacing w:after="0" w:line="24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C1231">
        <w:rPr>
          <w:rFonts w:ascii="Times New Roman" w:eastAsia="Calibri" w:hAnsi="Times New Roman" w:cs="Times New Roman"/>
          <w:sz w:val="28"/>
          <w:szCs w:val="28"/>
          <w:lang w:val="uk-UA"/>
        </w:rPr>
        <w:t xml:space="preserve">першого року навчання до першого семестрового контролю - з місяця зарахування до </w:t>
      </w:r>
      <w:r w:rsidR="00813B9C">
        <w:rPr>
          <w:rFonts w:ascii="Times New Roman" w:eastAsia="Calibri" w:hAnsi="Times New Roman" w:cs="Times New Roman"/>
          <w:sz w:val="28"/>
          <w:szCs w:val="28"/>
          <w:lang w:val="uk-UA"/>
        </w:rPr>
        <w:t>коледжу</w:t>
      </w:r>
      <w:r w:rsidRPr="00DC1231">
        <w:rPr>
          <w:rFonts w:ascii="Times New Roman" w:eastAsia="Calibri" w:hAnsi="Times New Roman" w:cs="Times New Roman"/>
          <w:sz w:val="28"/>
          <w:szCs w:val="28"/>
          <w:lang w:val="uk-UA"/>
        </w:rPr>
        <w:t xml:space="preserve"> на період до першого семестрового контролю згідно з навчальним планом;</w:t>
      </w:r>
    </w:p>
    <w:p w:rsidR="00DC1231" w:rsidRPr="00DC1231" w:rsidRDefault="00813B9C" w:rsidP="00DC1231">
      <w:pPr>
        <w:shd w:val="clear" w:color="auto" w:fill="FFFFFF"/>
        <w:spacing w:after="0" w:line="24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C1231" w:rsidRPr="00DC1231">
        <w:rPr>
          <w:rFonts w:ascii="Times New Roman" w:eastAsia="Calibri" w:hAnsi="Times New Roman" w:cs="Times New Roman"/>
          <w:sz w:val="28"/>
          <w:szCs w:val="28"/>
          <w:lang w:val="uk-UA"/>
        </w:rPr>
        <w:t>першого року навчання після першого семестрового контролю, інших років навчання - з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або (якщо в останньому семестрі відповідно до навчального плану за певною спеціальністю (певним напрямом підготовки) семестровий контроль не передбачено) до закінчення навчання.</w:t>
      </w:r>
    </w:p>
    <w:p w:rsidR="00DC1231" w:rsidRDefault="00DC1231" w:rsidP="00DC1231">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DC1231">
        <w:rPr>
          <w:rFonts w:ascii="Times New Roman" w:eastAsia="Calibri" w:hAnsi="Times New Roman" w:cs="Times New Roman"/>
          <w:sz w:val="28"/>
          <w:szCs w:val="28"/>
          <w:lang w:val="uk-UA"/>
        </w:rPr>
        <w:t>Соціальна стипендія виплачується щомісяця починаючи з місяця звернення за її наданням</w:t>
      </w:r>
      <w:r w:rsidR="00813B9C">
        <w:rPr>
          <w:rFonts w:ascii="Times New Roman" w:eastAsia="Calibri" w:hAnsi="Times New Roman" w:cs="Times New Roman"/>
          <w:sz w:val="28"/>
          <w:szCs w:val="28"/>
          <w:lang w:val="uk-UA"/>
        </w:rPr>
        <w:t>.</w:t>
      </w:r>
    </w:p>
    <w:p w:rsidR="00340F64" w:rsidRPr="00340F64" w:rsidRDefault="00340F64" w:rsidP="00340F64">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40F64">
        <w:rPr>
          <w:rFonts w:ascii="Times New Roman" w:eastAsia="Calibri" w:hAnsi="Times New Roman" w:cs="Times New Roman"/>
          <w:sz w:val="28"/>
          <w:szCs w:val="28"/>
          <w:lang w:val="uk-UA"/>
        </w:rPr>
        <w:t>Якщо строк закінчення навчання студента який отримує соціальну стипендію, настає до закінчення місяця або якщо він вибуває із закладу освіти до закінчення строку навчання, йому виплачується стипендія у повному обсязі за останній місяць навчання.</w:t>
      </w:r>
    </w:p>
    <w:p w:rsidR="00340F64" w:rsidRDefault="00340F64" w:rsidP="00340F64">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340F64">
        <w:rPr>
          <w:rFonts w:ascii="Times New Roman" w:eastAsia="Calibri" w:hAnsi="Times New Roman" w:cs="Times New Roman"/>
          <w:sz w:val="28"/>
          <w:szCs w:val="28"/>
          <w:lang w:val="uk-UA"/>
        </w:rPr>
        <w:t xml:space="preserve">Особам, які належать до категорій, визначених підпунктами </w:t>
      </w:r>
      <w:r w:rsidR="008060C2">
        <w:rPr>
          <w:rFonts w:ascii="Times New Roman" w:eastAsia="Calibri" w:hAnsi="Times New Roman" w:cs="Times New Roman"/>
          <w:sz w:val="28"/>
          <w:szCs w:val="28"/>
          <w:lang w:val="uk-UA"/>
        </w:rPr>
        <w:t>9</w:t>
      </w:r>
      <w:r w:rsidR="005471DD">
        <w:rPr>
          <w:rFonts w:ascii="Times New Roman" w:eastAsia="Calibri" w:hAnsi="Times New Roman" w:cs="Times New Roman"/>
          <w:sz w:val="28"/>
          <w:szCs w:val="28"/>
          <w:lang w:val="uk-UA"/>
        </w:rPr>
        <w:t>.5-</w:t>
      </w:r>
      <w:r w:rsidR="008060C2">
        <w:rPr>
          <w:rFonts w:ascii="Times New Roman" w:eastAsia="Calibri" w:hAnsi="Times New Roman" w:cs="Times New Roman"/>
          <w:sz w:val="28"/>
          <w:szCs w:val="28"/>
          <w:lang w:val="uk-UA"/>
        </w:rPr>
        <w:t>9</w:t>
      </w:r>
      <w:r w:rsidR="005471DD">
        <w:rPr>
          <w:rFonts w:ascii="Times New Roman" w:eastAsia="Calibri" w:hAnsi="Times New Roman" w:cs="Times New Roman"/>
          <w:sz w:val="28"/>
          <w:szCs w:val="28"/>
          <w:lang w:val="uk-UA"/>
        </w:rPr>
        <w:t>.8</w:t>
      </w:r>
      <w:r w:rsidRPr="00340F64">
        <w:rPr>
          <w:rFonts w:ascii="Times New Roman" w:eastAsia="Calibri" w:hAnsi="Times New Roman" w:cs="Times New Roman"/>
          <w:sz w:val="28"/>
          <w:szCs w:val="28"/>
          <w:lang w:val="uk-UA"/>
        </w:rPr>
        <w:t xml:space="preserve"> та </w:t>
      </w:r>
      <w:r w:rsidR="008060C2">
        <w:rPr>
          <w:rFonts w:ascii="Times New Roman" w:eastAsia="Calibri" w:hAnsi="Times New Roman" w:cs="Times New Roman"/>
          <w:sz w:val="28"/>
          <w:szCs w:val="28"/>
          <w:lang w:val="uk-UA"/>
        </w:rPr>
        <w:t>9</w:t>
      </w:r>
      <w:r w:rsidR="005471DD">
        <w:rPr>
          <w:rFonts w:ascii="Times New Roman" w:eastAsia="Calibri" w:hAnsi="Times New Roman" w:cs="Times New Roman"/>
          <w:sz w:val="28"/>
          <w:szCs w:val="28"/>
          <w:lang w:val="uk-UA"/>
        </w:rPr>
        <w:t>.12-</w:t>
      </w:r>
      <w:r w:rsidR="008060C2">
        <w:rPr>
          <w:rFonts w:ascii="Times New Roman" w:eastAsia="Calibri" w:hAnsi="Times New Roman" w:cs="Times New Roman"/>
          <w:sz w:val="28"/>
          <w:szCs w:val="28"/>
          <w:lang w:val="uk-UA"/>
        </w:rPr>
        <w:t>9</w:t>
      </w:r>
      <w:r w:rsidR="005471DD">
        <w:rPr>
          <w:rFonts w:ascii="Times New Roman" w:eastAsia="Calibri" w:hAnsi="Times New Roman" w:cs="Times New Roman"/>
          <w:sz w:val="28"/>
          <w:szCs w:val="28"/>
          <w:lang w:val="uk-UA"/>
        </w:rPr>
        <w:t>.13</w:t>
      </w:r>
      <w:r w:rsidRPr="00340F64">
        <w:rPr>
          <w:rFonts w:ascii="Times New Roman" w:eastAsia="Calibri" w:hAnsi="Times New Roman" w:cs="Times New Roman"/>
          <w:sz w:val="28"/>
          <w:szCs w:val="28"/>
          <w:lang w:val="uk-UA"/>
        </w:rPr>
        <w:t>, у місяці виповнення їм 23 років соціальна стипендія виплачується за цей місяць у повному обсязі.</w:t>
      </w:r>
    </w:p>
    <w:p w:rsidR="00751099" w:rsidRDefault="008100C5" w:rsidP="00751099">
      <w:pPr>
        <w:shd w:val="clear" w:color="auto" w:fill="FFFFFF"/>
        <w:spacing w:after="0" w:line="240" w:lineRule="auto"/>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Студенти, зазначені у пункті </w:t>
      </w:r>
      <w:r w:rsidR="008060C2">
        <w:rPr>
          <w:rFonts w:ascii="Times New Roman" w:eastAsia="Calibri" w:hAnsi="Times New Roman" w:cs="Times New Roman"/>
          <w:sz w:val="28"/>
          <w:szCs w:val="28"/>
          <w:lang w:val="uk-UA"/>
        </w:rPr>
        <w:t>9</w:t>
      </w:r>
      <w:r>
        <w:rPr>
          <w:rFonts w:ascii="Times New Roman" w:eastAsia="Calibri" w:hAnsi="Times New Roman" w:cs="Times New Roman"/>
          <w:sz w:val="28"/>
          <w:szCs w:val="28"/>
          <w:lang w:val="uk-UA"/>
        </w:rPr>
        <w:t xml:space="preserve"> цього Порядку</w:t>
      </w:r>
      <w:r w:rsidR="009174DC">
        <w:rPr>
          <w:rFonts w:ascii="Times New Roman" w:eastAsia="Calibri" w:hAnsi="Times New Roman" w:cs="Times New Roman"/>
          <w:sz w:val="28"/>
          <w:szCs w:val="28"/>
          <w:lang w:val="uk-UA"/>
        </w:rPr>
        <w:t>,</w:t>
      </w:r>
      <w:r w:rsidR="009174DC" w:rsidRPr="009174DC">
        <w:rPr>
          <w:rFonts w:ascii="Times New Roman" w:eastAsia="Calibri" w:hAnsi="Times New Roman" w:cs="Times New Roman"/>
          <w:sz w:val="28"/>
          <w:szCs w:val="28"/>
          <w:lang w:val="uk-UA"/>
        </w:rPr>
        <w:t xml:space="preserve">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w:t>
      </w:r>
      <w:r w:rsidR="00751099">
        <w:rPr>
          <w:rFonts w:ascii="Times New Roman" w:eastAsia="Calibri" w:hAnsi="Times New Roman" w:cs="Times New Roman"/>
          <w:sz w:val="28"/>
          <w:szCs w:val="28"/>
          <w:lang w:val="uk-UA"/>
        </w:rPr>
        <w:t xml:space="preserve"> з нормативно-правовими актами.</w:t>
      </w:r>
    </w:p>
    <w:p w:rsidR="009174DC" w:rsidRPr="009174DC" w:rsidRDefault="009174DC" w:rsidP="00751099">
      <w:pPr>
        <w:shd w:val="clear" w:color="auto" w:fill="FFFFFF"/>
        <w:spacing w:after="0" w:line="240" w:lineRule="auto"/>
        <w:jc w:val="both"/>
        <w:textAlignment w:val="baseline"/>
        <w:rPr>
          <w:rFonts w:ascii="Times New Roman" w:eastAsia="Calibri" w:hAnsi="Times New Roman" w:cs="Times New Roman"/>
          <w:sz w:val="28"/>
          <w:szCs w:val="28"/>
          <w:lang w:val="uk-UA"/>
        </w:rPr>
      </w:pPr>
      <w:r w:rsidRPr="009174DC">
        <w:rPr>
          <w:rFonts w:ascii="Times New Roman" w:eastAsia="Calibri" w:hAnsi="Times New Roman" w:cs="Times New Roman"/>
          <w:sz w:val="28"/>
          <w:szCs w:val="28"/>
          <w:lang w:val="uk-UA"/>
        </w:rPr>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за вільним вибором особи у письмовому зверненні зазначається тільки одна підстава для призначення тільки однієї соціальної стипендії.</w:t>
      </w:r>
    </w:p>
    <w:p w:rsidR="006766EE" w:rsidRDefault="009174DC" w:rsidP="006766EE">
      <w:pPr>
        <w:spacing w:beforeLines="60" w:before="144" w:afterLines="60" w:after="144" w:line="240" w:lineRule="auto"/>
        <w:ind w:firstLine="567"/>
        <w:jc w:val="both"/>
        <w:rPr>
          <w:rFonts w:ascii="Times New Roman" w:eastAsia="Calibri" w:hAnsi="Times New Roman" w:cs="Times New Roman"/>
          <w:sz w:val="28"/>
          <w:szCs w:val="28"/>
          <w:lang w:val="uk-UA"/>
        </w:rPr>
      </w:pPr>
      <w:r w:rsidRPr="009174DC">
        <w:rPr>
          <w:rFonts w:ascii="Times New Roman" w:eastAsia="Calibri" w:hAnsi="Times New Roman" w:cs="Times New Roman"/>
          <w:sz w:val="28"/>
          <w:szCs w:val="28"/>
          <w:lang w:val="uk-UA"/>
        </w:rPr>
        <w:t xml:space="preserve">Стипендіальна комісія протягом трьох робочих днів з дня отримання письмового звернення приймає рішення щодо наявності в особи права на </w:t>
      </w:r>
      <w:r w:rsidRPr="009174DC">
        <w:rPr>
          <w:rFonts w:ascii="Times New Roman" w:eastAsia="Calibri" w:hAnsi="Times New Roman" w:cs="Times New Roman"/>
          <w:sz w:val="28"/>
          <w:szCs w:val="28"/>
          <w:lang w:val="uk-UA"/>
        </w:rPr>
        <w:lastRenderedPageBreak/>
        <w:t>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6766EE" w:rsidRPr="006766EE" w:rsidRDefault="006766EE" w:rsidP="006766EE">
      <w:pPr>
        <w:spacing w:beforeLines="60" w:before="144" w:afterLines="60" w:after="144"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6766EE">
        <w:rPr>
          <w:rFonts w:ascii="Times New Roman" w:eastAsia="Calibri" w:hAnsi="Times New Roman" w:cs="Times New Roman"/>
          <w:sz w:val="28"/>
          <w:szCs w:val="28"/>
          <w:lang w:val="uk-UA"/>
        </w:rPr>
        <w:t>У період тимчасової непрацездатності, підтвердженої довідкою закладу охорони здоров’я, студенту виплачується стипендія у призначеному розмірі.</w:t>
      </w:r>
    </w:p>
    <w:p w:rsidR="006766EE" w:rsidRPr="006766EE" w:rsidRDefault="006766EE" w:rsidP="006766EE">
      <w:pPr>
        <w:spacing w:before="119" w:after="0" w:line="240" w:lineRule="auto"/>
        <w:jc w:val="both"/>
        <w:rPr>
          <w:rFonts w:ascii="Times New Roman" w:eastAsia="Calibri" w:hAnsi="Times New Roman" w:cs="Times New Roman"/>
          <w:sz w:val="28"/>
          <w:szCs w:val="28"/>
          <w:lang w:val="uk-UA"/>
        </w:rPr>
      </w:pPr>
      <w:r w:rsidRPr="006766EE">
        <w:rPr>
          <w:rFonts w:ascii="Times New Roman" w:eastAsia="Calibri" w:hAnsi="Times New Roman" w:cs="Times New Roman"/>
          <w:sz w:val="28"/>
          <w:szCs w:val="28"/>
          <w:lang w:val="uk-UA"/>
        </w:rPr>
        <w:t>Виплата призначеної соціальної стипендії продовжується:</w:t>
      </w:r>
    </w:p>
    <w:p w:rsidR="006766EE" w:rsidRPr="006766EE" w:rsidRDefault="006766EE" w:rsidP="006766EE">
      <w:pPr>
        <w:spacing w:before="119"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6766EE">
        <w:rPr>
          <w:rFonts w:ascii="Times New Roman" w:eastAsia="Calibri" w:hAnsi="Times New Roman" w:cs="Times New Roman"/>
          <w:sz w:val="28"/>
          <w:szCs w:val="28"/>
          <w:lang w:val="uk-UA"/>
        </w:rPr>
        <w:t xml:space="preserve">особам, зазначеним у підпункті </w:t>
      </w:r>
      <w:r w:rsidR="008060C2">
        <w:rPr>
          <w:rFonts w:ascii="Times New Roman" w:eastAsia="Calibri" w:hAnsi="Times New Roman" w:cs="Times New Roman"/>
          <w:sz w:val="28"/>
          <w:szCs w:val="28"/>
          <w:lang w:val="uk-UA"/>
        </w:rPr>
        <w:t>9</w:t>
      </w:r>
      <w:r w:rsidR="003F2A6C">
        <w:rPr>
          <w:rFonts w:ascii="Times New Roman" w:eastAsia="Calibri" w:hAnsi="Times New Roman" w:cs="Times New Roman"/>
          <w:sz w:val="28"/>
          <w:szCs w:val="28"/>
          <w:lang w:val="uk-UA"/>
        </w:rPr>
        <w:t xml:space="preserve">.10. </w:t>
      </w:r>
      <w:r w:rsidRPr="006766EE">
        <w:rPr>
          <w:rFonts w:ascii="Times New Roman" w:eastAsia="Calibri" w:hAnsi="Times New Roman" w:cs="Times New Roman"/>
          <w:sz w:val="28"/>
          <w:szCs w:val="28"/>
          <w:lang w:val="uk-UA"/>
        </w:rPr>
        <w:t>- на підставі копії медичного висновку про дитину з інвалідністю віком до 18 років або довідки медико-соціальної експертизи за умови подання таких документів не пізніше ніж через шість місяців з дня їх видачі;</w:t>
      </w:r>
    </w:p>
    <w:p w:rsidR="006766EE" w:rsidRPr="006766EE" w:rsidRDefault="006766EE" w:rsidP="007221B8">
      <w:pPr>
        <w:spacing w:before="119"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6766EE">
        <w:rPr>
          <w:rFonts w:ascii="Times New Roman" w:eastAsia="Calibri" w:hAnsi="Times New Roman" w:cs="Times New Roman"/>
          <w:sz w:val="28"/>
          <w:szCs w:val="28"/>
          <w:lang w:val="uk-UA"/>
        </w:rPr>
        <w:t xml:space="preserve">особам, зазначеним у підпункті </w:t>
      </w:r>
      <w:r w:rsidR="008060C2">
        <w:rPr>
          <w:rFonts w:ascii="Times New Roman" w:eastAsia="Calibri" w:hAnsi="Times New Roman" w:cs="Times New Roman"/>
          <w:sz w:val="28"/>
          <w:szCs w:val="28"/>
          <w:lang w:val="uk-UA"/>
        </w:rPr>
        <w:t>9</w:t>
      </w:r>
      <w:r w:rsidR="003F2A6C">
        <w:rPr>
          <w:rFonts w:ascii="Times New Roman" w:eastAsia="Calibri" w:hAnsi="Times New Roman" w:cs="Times New Roman"/>
          <w:sz w:val="28"/>
          <w:szCs w:val="28"/>
          <w:lang w:val="uk-UA"/>
        </w:rPr>
        <w:t>.11.</w:t>
      </w:r>
      <w:r w:rsidRPr="006766EE">
        <w:rPr>
          <w:rFonts w:ascii="Times New Roman" w:eastAsia="Calibri" w:hAnsi="Times New Roman" w:cs="Times New Roman"/>
          <w:sz w:val="28"/>
          <w:szCs w:val="28"/>
          <w:lang w:val="uk-UA"/>
        </w:rPr>
        <w:t xml:space="preserve"> - на підставі довідки органу соціального захисту населення про призначення сім’ї допомоги відповідно до Закону України </w:t>
      </w:r>
      <w:r w:rsidR="008060C2">
        <w:rPr>
          <w:rFonts w:ascii="Times New Roman" w:eastAsia="Calibri" w:hAnsi="Times New Roman" w:cs="Times New Roman"/>
          <w:sz w:val="28"/>
          <w:szCs w:val="28"/>
          <w:lang w:val="uk-UA"/>
        </w:rPr>
        <w:t>«</w:t>
      </w:r>
      <w:r w:rsidRPr="006766EE">
        <w:rPr>
          <w:rFonts w:ascii="Times New Roman" w:eastAsia="Calibri" w:hAnsi="Times New Roman" w:cs="Times New Roman"/>
          <w:sz w:val="28"/>
          <w:szCs w:val="28"/>
          <w:lang w:val="uk-UA"/>
        </w:rPr>
        <w:t xml:space="preserve">Про державну соціальну допомогу </w:t>
      </w:r>
      <w:r w:rsidR="008060C2">
        <w:rPr>
          <w:rFonts w:ascii="Times New Roman" w:eastAsia="Calibri" w:hAnsi="Times New Roman" w:cs="Times New Roman"/>
          <w:sz w:val="28"/>
          <w:szCs w:val="28"/>
          <w:lang w:val="uk-UA"/>
        </w:rPr>
        <w:t>малозабезпеченим сім’ям»</w:t>
      </w:r>
      <w:r w:rsidRPr="006766EE">
        <w:rPr>
          <w:rFonts w:ascii="Times New Roman" w:eastAsia="Calibri" w:hAnsi="Times New Roman" w:cs="Times New Roman"/>
          <w:sz w:val="28"/>
          <w:szCs w:val="28"/>
          <w:lang w:val="uk-UA"/>
        </w:rPr>
        <w:t xml:space="preserve"> за умови подання довідки не пізніше ніж через три місяці з дня її видачі;</w:t>
      </w:r>
    </w:p>
    <w:p w:rsidR="006766EE" w:rsidRPr="006766EE" w:rsidRDefault="00750FD6" w:rsidP="007221B8">
      <w:pPr>
        <w:spacing w:before="119"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766EE" w:rsidRPr="006766EE">
        <w:rPr>
          <w:rFonts w:ascii="Times New Roman" w:eastAsia="Calibri" w:hAnsi="Times New Roman" w:cs="Times New Roman"/>
          <w:sz w:val="28"/>
          <w:szCs w:val="28"/>
          <w:lang w:val="uk-UA"/>
        </w:rPr>
        <w:t xml:space="preserve">дітям, зазначеним у підпунктах </w:t>
      </w:r>
      <w:r w:rsidR="00B02946">
        <w:rPr>
          <w:rFonts w:ascii="Times New Roman" w:eastAsia="Calibri" w:hAnsi="Times New Roman" w:cs="Times New Roman"/>
          <w:sz w:val="28"/>
          <w:szCs w:val="28"/>
          <w:lang w:val="uk-UA"/>
        </w:rPr>
        <w:t>9</w:t>
      </w:r>
      <w:r w:rsidR="00CA3EA2">
        <w:rPr>
          <w:rFonts w:ascii="Times New Roman" w:eastAsia="Calibri" w:hAnsi="Times New Roman" w:cs="Times New Roman"/>
          <w:sz w:val="28"/>
          <w:szCs w:val="28"/>
          <w:lang w:val="uk-UA"/>
        </w:rPr>
        <w:t>.5</w:t>
      </w:r>
      <w:r w:rsidR="006766EE" w:rsidRPr="006766EE">
        <w:rPr>
          <w:rFonts w:ascii="Times New Roman" w:eastAsia="Calibri" w:hAnsi="Times New Roman" w:cs="Times New Roman"/>
          <w:sz w:val="28"/>
          <w:szCs w:val="28"/>
          <w:lang w:val="uk-UA"/>
        </w:rPr>
        <w:t xml:space="preserve"> та </w:t>
      </w:r>
      <w:r w:rsidR="00B02946">
        <w:rPr>
          <w:rFonts w:ascii="Times New Roman" w:eastAsia="Calibri" w:hAnsi="Times New Roman" w:cs="Times New Roman"/>
          <w:sz w:val="28"/>
          <w:szCs w:val="28"/>
          <w:lang w:val="uk-UA"/>
        </w:rPr>
        <w:t>9</w:t>
      </w:r>
      <w:r w:rsidR="00CA3EA2">
        <w:rPr>
          <w:rFonts w:ascii="Times New Roman" w:eastAsia="Calibri" w:hAnsi="Times New Roman" w:cs="Times New Roman"/>
          <w:sz w:val="28"/>
          <w:szCs w:val="28"/>
          <w:lang w:val="uk-UA"/>
        </w:rPr>
        <w:t>.12</w:t>
      </w:r>
      <w:r w:rsidR="006766EE" w:rsidRPr="006766EE">
        <w:rPr>
          <w:rFonts w:ascii="Times New Roman" w:eastAsia="Calibri" w:hAnsi="Times New Roman" w:cs="Times New Roman"/>
          <w:sz w:val="28"/>
          <w:szCs w:val="28"/>
          <w:lang w:val="uk-UA"/>
        </w:rPr>
        <w:t xml:space="preserve">, у разі смерті одного із батьків, який був визнаний постраждалим учасником Революції Гідності, учасником бойових дій або особою з інвалідністю внаслідок війни відповідно до Закону України </w:t>
      </w:r>
      <w:r w:rsidR="00CA3EA2">
        <w:rPr>
          <w:rFonts w:ascii="Times New Roman" w:eastAsia="Calibri" w:hAnsi="Times New Roman" w:cs="Times New Roman"/>
          <w:sz w:val="28"/>
          <w:szCs w:val="28"/>
          <w:lang w:val="uk-UA"/>
        </w:rPr>
        <w:t>«</w:t>
      </w:r>
      <w:r w:rsidR="006766EE" w:rsidRPr="006766EE">
        <w:rPr>
          <w:rFonts w:ascii="Times New Roman" w:eastAsia="Calibri" w:hAnsi="Times New Roman" w:cs="Times New Roman"/>
          <w:sz w:val="28"/>
          <w:szCs w:val="28"/>
          <w:lang w:val="uk-UA"/>
        </w:rPr>
        <w:t xml:space="preserve">Про статус ветеранів війни, </w:t>
      </w:r>
      <w:r w:rsidR="00CA3EA2">
        <w:rPr>
          <w:rFonts w:ascii="Times New Roman" w:eastAsia="Calibri" w:hAnsi="Times New Roman" w:cs="Times New Roman"/>
          <w:sz w:val="28"/>
          <w:szCs w:val="28"/>
          <w:lang w:val="uk-UA"/>
        </w:rPr>
        <w:t>гарантії їх соціального захисту»</w:t>
      </w:r>
      <w:r w:rsidR="006766EE" w:rsidRPr="006766EE">
        <w:rPr>
          <w:rFonts w:ascii="Times New Roman" w:eastAsia="Calibri" w:hAnsi="Times New Roman" w:cs="Times New Roman"/>
          <w:sz w:val="28"/>
          <w:szCs w:val="28"/>
          <w:lang w:val="uk-UA"/>
        </w:rPr>
        <w:t>, - на підставі копії довідки або посвідчення члена сім’ї загиблого.</w:t>
      </w:r>
    </w:p>
    <w:p w:rsidR="00A74129" w:rsidRDefault="006766EE" w:rsidP="007221B8">
      <w:pPr>
        <w:spacing w:before="119" w:after="0" w:line="240" w:lineRule="auto"/>
        <w:jc w:val="both"/>
        <w:rPr>
          <w:rFonts w:ascii="Times New Roman" w:eastAsia="Calibri" w:hAnsi="Times New Roman" w:cs="Times New Roman"/>
          <w:sz w:val="28"/>
          <w:szCs w:val="28"/>
          <w:lang w:val="uk-UA"/>
        </w:rPr>
      </w:pPr>
      <w:r w:rsidRPr="006766EE">
        <w:rPr>
          <w:rFonts w:ascii="Times New Roman" w:eastAsia="Calibri" w:hAnsi="Times New Roman" w:cs="Times New Roman"/>
          <w:sz w:val="28"/>
          <w:szCs w:val="28"/>
          <w:lang w:val="uk-UA"/>
        </w:rPr>
        <w:t>Студенти (курсанти), які протягом попереднього навчального семестру отримували соціальну стипендію і внаслідок тимчасової непрацездатності, підтвердженої довідкою закладу охорони здоров’я, або з іншої причини не склали семестровий контроль у строк, визначений навчальним планом, мають право на отримання соціальної стипендії у призначеному їм розмірі на період ліквідації академічної заборгованості, встановлений наказом керівника закладу освіти (але не більш як місяць з дня припинення тимчасової непрацездатності або дати закінчення семестрового контролю згідно з навчальним планом у інших випадках), після чого призначення соціальної стипендії такій особі вирішується на умовах, визначених цим Порядком.</w:t>
      </w:r>
    </w:p>
    <w:p w:rsidR="00A74129" w:rsidRPr="00A74129" w:rsidRDefault="00E11FB8" w:rsidP="00A74129">
      <w:pPr>
        <w:spacing w:before="119"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74129">
        <w:rPr>
          <w:rFonts w:ascii="Times New Roman" w:eastAsia="Calibri" w:hAnsi="Times New Roman" w:cs="Times New Roman"/>
          <w:sz w:val="28"/>
          <w:szCs w:val="28"/>
          <w:lang w:val="uk-UA"/>
        </w:rPr>
        <w:t>У разі коли студент:</w:t>
      </w:r>
    </w:p>
    <w:p w:rsidR="00A74129" w:rsidRDefault="00A74129" w:rsidP="00EF289F">
      <w:pPr>
        <w:pStyle w:val="a3"/>
        <w:numPr>
          <w:ilvl w:val="0"/>
          <w:numId w:val="7"/>
        </w:numPr>
        <w:spacing w:before="119" w:after="0" w:line="240" w:lineRule="auto"/>
        <w:jc w:val="both"/>
        <w:rPr>
          <w:rFonts w:ascii="Times New Roman" w:eastAsia="Calibri" w:hAnsi="Times New Roman" w:cs="Times New Roman"/>
          <w:sz w:val="28"/>
          <w:szCs w:val="28"/>
          <w:lang w:val="uk-UA"/>
        </w:rPr>
      </w:pPr>
      <w:r w:rsidRPr="00A74129">
        <w:rPr>
          <w:rFonts w:ascii="Times New Roman" w:eastAsia="Calibri" w:hAnsi="Times New Roman" w:cs="Times New Roman"/>
          <w:sz w:val="28"/>
          <w:szCs w:val="28"/>
          <w:lang w:val="uk-UA"/>
        </w:rPr>
        <w:t>ліквідував академічну заборгованість, виплата соціальної стипендії здійснюється відповідно до цього Порядку з місяця, що настає за датою ліквідації академічної заборгованості;</w:t>
      </w:r>
    </w:p>
    <w:p w:rsidR="00A74129" w:rsidRPr="00A74129" w:rsidRDefault="00A74129" w:rsidP="00EF289F">
      <w:pPr>
        <w:pStyle w:val="a3"/>
        <w:numPr>
          <w:ilvl w:val="0"/>
          <w:numId w:val="7"/>
        </w:numPr>
        <w:spacing w:before="119" w:after="0" w:line="240" w:lineRule="auto"/>
        <w:jc w:val="both"/>
        <w:rPr>
          <w:rFonts w:ascii="Times New Roman" w:eastAsia="Calibri" w:hAnsi="Times New Roman" w:cs="Times New Roman"/>
          <w:sz w:val="28"/>
          <w:szCs w:val="28"/>
          <w:lang w:val="uk-UA"/>
        </w:rPr>
      </w:pPr>
      <w:r w:rsidRPr="00A74129">
        <w:rPr>
          <w:rFonts w:ascii="Times New Roman" w:eastAsia="Calibri" w:hAnsi="Times New Roman" w:cs="Times New Roman"/>
          <w:sz w:val="28"/>
          <w:szCs w:val="28"/>
          <w:lang w:val="uk-UA"/>
        </w:rPr>
        <w:t>не ліквідував академічну заборгованість у встановлений строк (внаслідок чого студент підлягає відрахуванню з навчання за державним замовленням), відшкодування коштів, отриманих такою особою під час ліквідації академічної заборгованості, не здійснюється.</w:t>
      </w:r>
    </w:p>
    <w:p w:rsidR="00A74129" w:rsidRPr="00A74129" w:rsidRDefault="00A74129" w:rsidP="002449CD">
      <w:pPr>
        <w:spacing w:before="119" w:after="0" w:line="240" w:lineRule="auto"/>
        <w:jc w:val="both"/>
        <w:rPr>
          <w:rFonts w:ascii="Times New Roman" w:eastAsia="Calibri" w:hAnsi="Times New Roman" w:cs="Times New Roman"/>
          <w:sz w:val="28"/>
          <w:szCs w:val="28"/>
          <w:lang w:val="uk-UA"/>
        </w:rPr>
      </w:pPr>
      <w:r w:rsidRPr="00A74129">
        <w:rPr>
          <w:rFonts w:ascii="Times New Roman" w:eastAsia="Calibri" w:hAnsi="Times New Roman" w:cs="Times New Roman"/>
          <w:sz w:val="28"/>
          <w:szCs w:val="28"/>
          <w:lang w:val="uk-UA"/>
        </w:rPr>
        <w:t xml:space="preserve">Якщо студент здобуває освітньо-професійний ступінь фахового молодшого бакалавра з одночасним завершенням здобуття повної загальної середньої </w:t>
      </w:r>
      <w:r w:rsidRPr="00A74129">
        <w:rPr>
          <w:rFonts w:ascii="Times New Roman" w:eastAsia="Calibri" w:hAnsi="Times New Roman" w:cs="Times New Roman"/>
          <w:sz w:val="28"/>
          <w:szCs w:val="28"/>
          <w:lang w:val="uk-UA"/>
        </w:rPr>
        <w:lastRenderedPageBreak/>
        <w:t>освіти та в установленому порядку має право повторного складання державної підсумкової атестації у формі зовнішнього незалежного оцінювання в наступному році, під час розгляду стипендіальною комісією питання призначення такій особі соціальної стипендії результати державної підсумкової атестації у формі зовнішнього незалежного оцінювання не враховуються.</w:t>
      </w:r>
    </w:p>
    <w:p w:rsidR="00A74129" w:rsidRPr="00A74129" w:rsidRDefault="00AF6630" w:rsidP="00A74129">
      <w:pPr>
        <w:spacing w:before="119"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Студентам </w:t>
      </w:r>
      <w:r w:rsidR="00A74129" w:rsidRPr="00A74129">
        <w:rPr>
          <w:rFonts w:ascii="Times New Roman" w:eastAsia="Calibri" w:hAnsi="Times New Roman" w:cs="Times New Roman"/>
          <w:sz w:val="28"/>
          <w:szCs w:val="28"/>
          <w:lang w:val="uk-UA"/>
        </w:rPr>
        <w:t>, які постійно проживають на території населеного пункту або навчаються у закладі освіти, що розташований у населеному пункті, якому надано статус гірського, розмір соціальної стипендії, призначений відповідно до цього Порядку, збільшується на 20 відсотків.</w:t>
      </w:r>
    </w:p>
    <w:p w:rsidR="006766EE" w:rsidRDefault="00A74129" w:rsidP="00381369">
      <w:pPr>
        <w:spacing w:before="119" w:after="0" w:line="240" w:lineRule="auto"/>
        <w:jc w:val="both"/>
        <w:rPr>
          <w:rFonts w:ascii="Times New Roman" w:eastAsia="Calibri" w:hAnsi="Times New Roman" w:cs="Times New Roman"/>
          <w:sz w:val="28"/>
          <w:szCs w:val="28"/>
          <w:lang w:val="uk-UA"/>
        </w:rPr>
      </w:pPr>
      <w:r w:rsidRPr="00A74129">
        <w:rPr>
          <w:rFonts w:ascii="Times New Roman" w:eastAsia="Calibri" w:hAnsi="Times New Roman" w:cs="Times New Roman"/>
          <w:sz w:val="28"/>
          <w:szCs w:val="28"/>
          <w:lang w:val="uk-UA"/>
        </w:rPr>
        <w:t>Виплата соціальної стипендії за минулий період здійснюється не більш як за 12 місяців, якщо несвоєчас</w:t>
      </w:r>
      <w:r w:rsidR="00AF6630">
        <w:rPr>
          <w:rFonts w:ascii="Times New Roman" w:eastAsia="Calibri" w:hAnsi="Times New Roman" w:cs="Times New Roman"/>
          <w:sz w:val="28"/>
          <w:szCs w:val="28"/>
          <w:lang w:val="uk-UA"/>
        </w:rPr>
        <w:t xml:space="preserve">не включення студента </w:t>
      </w:r>
      <w:r w:rsidRPr="00A74129">
        <w:rPr>
          <w:rFonts w:ascii="Times New Roman" w:eastAsia="Calibri" w:hAnsi="Times New Roman" w:cs="Times New Roman"/>
          <w:sz w:val="28"/>
          <w:szCs w:val="28"/>
          <w:lang w:val="uk-UA"/>
        </w:rPr>
        <w:t xml:space="preserve"> до списків студентів (курсантів), яким призначено соціальну стипендію, відбулося не з його вини.</w:t>
      </w:r>
      <w:r w:rsidR="00E11FB8">
        <w:rPr>
          <w:rFonts w:ascii="Times New Roman" w:eastAsia="Calibri" w:hAnsi="Times New Roman" w:cs="Times New Roman"/>
          <w:sz w:val="28"/>
          <w:szCs w:val="28"/>
          <w:lang w:val="uk-UA"/>
        </w:rPr>
        <w:t xml:space="preserve">      </w:t>
      </w:r>
    </w:p>
    <w:p w:rsidR="006D0804" w:rsidRDefault="00AD77D0" w:rsidP="00381369">
      <w:pPr>
        <w:spacing w:before="119" w:after="0" w:line="240" w:lineRule="auto"/>
        <w:jc w:val="both"/>
        <w:rPr>
          <w:rFonts w:ascii="Times New Roman" w:eastAsia="Calibri" w:hAnsi="Times New Roman" w:cs="Times New Roman"/>
          <w:sz w:val="28"/>
          <w:szCs w:val="28"/>
          <w:lang w:val="uk-UA"/>
        </w:rPr>
      </w:pPr>
      <w:r w:rsidRPr="00AD77D0">
        <w:rPr>
          <w:rFonts w:ascii="Times New Roman" w:eastAsia="Calibri" w:hAnsi="Times New Roman" w:cs="Times New Roman"/>
          <w:sz w:val="28"/>
          <w:szCs w:val="28"/>
          <w:lang w:val="uk-UA"/>
        </w:rPr>
        <w:t xml:space="preserve">У разі коли за результатами навчання успішність осіб, зазначених у пункті </w:t>
      </w:r>
      <w:r>
        <w:rPr>
          <w:rFonts w:ascii="Times New Roman" w:eastAsia="Calibri" w:hAnsi="Times New Roman" w:cs="Times New Roman"/>
          <w:sz w:val="28"/>
          <w:szCs w:val="28"/>
          <w:lang w:val="uk-UA"/>
        </w:rPr>
        <w:t>15</w:t>
      </w:r>
      <w:r w:rsidRPr="00AD77D0">
        <w:rPr>
          <w:rFonts w:ascii="Times New Roman" w:eastAsia="Calibri" w:hAnsi="Times New Roman" w:cs="Times New Roman"/>
          <w:sz w:val="28"/>
          <w:szCs w:val="28"/>
          <w:lang w:val="uk-UA"/>
        </w:rPr>
        <w:t xml:space="preserve"> цього Порядку, становить 10—12 балів за дванадцятибальною або 5 балів за п’ятибальною шкалою оцінювання з кожного навчального предмета (дисципліни), отриманих під час с</w:t>
      </w:r>
      <w:r>
        <w:rPr>
          <w:rFonts w:ascii="Times New Roman" w:eastAsia="Calibri" w:hAnsi="Times New Roman" w:cs="Times New Roman"/>
          <w:sz w:val="28"/>
          <w:szCs w:val="28"/>
          <w:lang w:val="uk-UA"/>
        </w:rPr>
        <w:t xml:space="preserve">еместрового контролю, </w:t>
      </w:r>
      <w:r w:rsidR="00662DC3">
        <w:rPr>
          <w:rFonts w:ascii="Times New Roman" w:eastAsia="Calibri" w:hAnsi="Times New Roman" w:cs="Times New Roman"/>
          <w:sz w:val="28"/>
          <w:szCs w:val="28"/>
          <w:lang w:val="uk-UA"/>
        </w:rPr>
        <w:t>здобувачі освіти</w:t>
      </w:r>
      <w:r>
        <w:rPr>
          <w:rFonts w:ascii="Times New Roman" w:eastAsia="Calibri" w:hAnsi="Times New Roman" w:cs="Times New Roman"/>
          <w:sz w:val="28"/>
          <w:szCs w:val="28"/>
          <w:lang w:val="uk-UA"/>
        </w:rPr>
        <w:t xml:space="preserve"> </w:t>
      </w:r>
      <w:r w:rsidRPr="00AD77D0">
        <w:rPr>
          <w:rFonts w:ascii="Times New Roman" w:eastAsia="Calibri" w:hAnsi="Times New Roman" w:cs="Times New Roman"/>
          <w:sz w:val="28"/>
          <w:szCs w:val="28"/>
          <w:lang w:val="uk-UA"/>
        </w:rPr>
        <w:t xml:space="preserve">займають найвищі рейтингові позиції і мають право на призначення академічних стипендій за особливі успіхи у навчанні у межах установленого ліміту стипендіатів, додатково до соціальної стипендії, що виплачується таким особам згідно з пунктом </w:t>
      </w:r>
      <w:r w:rsidR="00080167">
        <w:rPr>
          <w:rFonts w:ascii="Times New Roman" w:eastAsia="Calibri" w:hAnsi="Times New Roman" w:cs="Times New Roman"/>
          <w:sz w:val="28"/>
          <w:szCs w:val="28"/>
          <w:lang w:val="uk-UA"/>
        </w:rPr>
        <w:t xml:space="preserve">7 </w:t>
      </w:r>
      <w:r w:rsidRPr="00AD77D0">
        <w:rPr>
          <w:rFonts w:ascii="Times New Roman" w:eastAsia="Calibri" w:hAnsi="Times New Roman" w:cs="Times New Roman"/>
          <w:sz w:val="28"/>
          <w:szCs w:val="28"/>
          <w:lang w:val="uk-UA"/>
        </w:rPr>
        <w:t xml:space="preserve">цього Порядку, за рахунок коштів, передбачених навчальному закладу для виплати академічних стипендій, здобувачу вищої освіти виплачуються кошти, що складають різницю між розміром академічної стипендії, що призначається студентам, , які займають у рейтингу найвищі позиції і мають право на призначення академічних стипендій за особливі успіхи у навчанні, та розміром соціальної стипендії, що виплачується у встановленому законодавством порядку </w:t>
      </w:r>
      <w:proofErr w:type="spellStart"/>
      <w:r w:rsidRPr="00AD77D0">
        <w:rPr>
          <w:rFonts w:ascii="Times New Roman" w:eastAsia="Calibri" w:hAnsi="Times New Roman" w:cs="Times New Roman"/>
          <w:sz w:val="28"/>
          <w:szCs w:val="28"/>
          <w:lang w:val="uk-UA"/>
        </w:rPr>
        <w:t>Мінсоцполітики</w:t>
      </w:r>
      <w:proofErr w:type="spellEnd"/>
      <w:r w:rsidRPr="00AD77D0">
        <w:rPr>
          <w:rFonts w:ascii="Times New Roman" w:eastAsia="Calibri" w:hAnsi="Times New Roman" w:cs="Times New Roman"/>
          <w:sz w:val="28"/>
          <w:szCs w:val="28"/>
          <w:lang w:val="uk-UA"/>
        </w:rPr>
        <w:t xml:space="preserve"> особам, які належать до окремих категорій громадян, яким на підставі законодавчих актів надані державні пільги і гарантії з виплати соціальних стипендій</w:t>
      </w:r>
      <w:r w:rsidR="004B360D">
        <w:rPr>
          <w:rFonts w:ascii="Times New Roman" w:eastAsia="Calibri" w:hAnsi="Times New Roman" w:cs="Times New Roman"/>
          <w:sz w:val="28"/>
          <w:szCs w:val="28"/>
          <w:lang w:val="uk-UA"/>
        </w:rPr>
        <w:t>.</w:t>
      </w:r>
    </w:p>
    <w:p w:rsidR="00FE3177" w:rsidRPr="00080167" w:rsidRDefault="00080167" w:rsidP="00381369">
      <w:pPr>
        <w:spacing w:before="119" w:after="0" w:line="240" w:lineRule="auto"/>
        <w:jc w:val="both"/>
        <w:rPr>
          <w:rFonts w:ascii="Times New Roman" w:eastAsia="Calibri" w:hAnsi="Times New Roman" w:cs="Times New Roman"/>
          <w:sz w:val="28"/>
          <w:szCs w:val="28"/>
          <w:lang w:val="uk-UA"/>
        </w:rPr>
      </w:pPr>
      <w:r w:rsidRPr="00080167">
        <w:rPr>
          <w:rFonts w:ascii="Times New Roman" w:eastAsia="Calibri" w:hAnsi="Times New Roman" w:cs="Times New Roman"/>
          <w:sz w:val="28"/>
          <w:szCs w:val="28"/>
          <w:lang w:val="uk-UA"/>
        </w:rPr>
        <w:t>У разі коли особи</w:t>
      </w:r>
      <w:r w:rsidR="00FE3177" w:rsidRPr="00080167">
        <w:rPr>
          <w:rFonts w:ascii="Times New Roman" w:eastAsia="Calibri" w:hAnsi="Times New Roman" w:cs="Times New Roman"/>
          <w:sz w:val="28"/>
          <w:szCs w:val="28"/>
          <w:lang w:val="uk-UA"/>
        </w:rPr>
        <w:t xml:space="preserve"> мають право на призначення соціальної та академічної стипендій, за їх вільним вибором, зазначеним у письмовому зверненні до стипендіальної комісії, призначається тільки один вид стипендії, яку особа отримуватиме протягом наступного навчального семестру. Якщо студент обрав отримання академічної стипендії, він втрачає право на отримання соціальної стипендії на наступний навчальний семестр. </w:t>
      </w:r>
      <w:bookmarkStart w:id="27" w:name="n18"/>
      <w:bookmarkEnd w:id="27"/>
    </w:p>
    <w:p w:rsidR="00937BAA" w:rsidRDefault="00FE3177" w:rsidP="00381369">
      <w:pPr>
        <w:spacing w:before="100" w:beforeAutospacing="1" w:after="100" w:afterAutospacing="1" w:line="240" w:lineRule="auto"/>
        <w:jc w:val="both"/>
        <w:rPr>
          <w:rFonts w:ascii="Times New Roman" w:eastAsia="Calibri" w:hAnsi="Times New Roman" w:cs="Times New Roman"/>
          <w:sz w:val="28"/>
          <w:szCs w:val="28"/>
          <w:lang w:val="uk-UA"/>
        </w:rPr>
      </w:pPr>
      <w:r w:rsidRPr="00BB7D1D">
        <w:rPr>
          <w:rFonts w:ascii="Times New Roman" w:eastAsia="Calibri" w:hAnsi="Times New Roman" w:cs="Times New Roman"/>
          <w:sz w:val="28"/>
          <w:szCs w:val="28"/>
          <w:lang w:val="uk-UA"/>
        </w:rPr>
        <w:t xml:space="preserve">Особи, </w:t>
      </w:r>
      <w:r w:rsidR="00184EB9">
        <w:rPr>
          <w:rFonts w:ascii="Times New Roman" w:eastAsia="Calibri" w:hAnsi="Times New Roman" w:cs="Times New Roman"/>
          <w:sz w:val="28"/>
          <w:szCs w:val="28"/>
          <w:lang w:val="uk-UA"/>
        </w:rPr>
        <w:t xml:space="preserve">з числа </w:t>
      </w:r>
      <w:r w:rsidR="00184EB9" w:rsidRPr="009176B0">
        <w:rPr>
          <w:rFonts w:ascii="Times New Roman" w:eastAsia="Calibri" w:hAnsi="Times New Roman" w:cs="Times New Roman"/>
          <w:sz w:val="28"/>
          <w:szCs w:val="28"/>
          <w:lang w:val="uk-UA"/>
        </w:rPr>
        <w:t xml:space="preserve">дітей-сиріт та дітей, позбавлених батьківського піклування, та осіб з їх числа у разі продовження навчання до 23 років або до закінчення </w:t>
      </w:r>
      <w:r w:rsidR="0000329A">
        <w:rPr>
          <w:rFonts w:ascii="Times New Roman" w:eastAsia="Calibri" w:hAnsi="Times New Roman" w:cs="Times New Roman"/>
          <w:sz w:val="28"/>
          <w:szCs w:val="28"/>
          <w:lang w:val="uk-UA"/>
        </w:rPr>
        <w:t>коледжу</w:t>
      </w:r>
      <w:r w:rsidR="00184EB9" w:rsidRPr="009176B0">
        <w:rPr>
          <w:rFonts w:ascii="Times New Roman" w:eastAsia="Calibri" w:hAnsi="Times New Roman" w:cs="Times New Roman"/>
          <w:sz w:val="28"/>
          <w:szCs w:val="28"/>
          <w:lang w:val="uk-UA"/>
        </w:rPr>
        <w:t xml:space="preserve">, а також студентів, які в період навчання у віці від 18 до 23 років залишилися без батьків, </w:t>
      </w:r>
      <w:r w:rsidRPr="00BB7D1D">
        <w:rPr>
          <w:rFonts w:ascii="Times New Roman" w:eastAsia="Calibri" w:hAnsi="Times New Roman" w:cs="Times New Roman"/>
          <w:sz w:val="28"/>
          <w:szCs w:val="28"/>
          <w:lang w:val="uk-UA"/>
        </w:rPr>
        <w:t>мають право на отримання соціальної стипендії незалежно від от</w:t>
      </w:r>
      <w:r w:rsidR="00FE2854">
        <w:rPr>
          <w:rFonts w:ascii="Times New Roman" w:eastAsia="Calibri" w:hAnsi="Times New Roman" w:cs="Times New Roman"/>
          <w:sz w:val="28"/>
          <w:szCs w:val="28"/>
          <w:lang w:val="uk-UA"/>
        </w:rPr>
        <w:t>римання академічної стипендії.</w:t>
      </w:r>
    </w:p>
    <w:p w:rsidR="00480DA4" w:rsidRPr="00937BAA" w:rsidRDefault="00B02946" w:rsidP="00937BAA">
      <w:pPr>
        <w:spacing w:before="100" w:beforeAutospacing="1" w:after="100" w:afterAutospacing="1" w:line="240" w:lineRule="auto"/>
        <w:rPr>
          <w:rFonts w:ascii="Times New Roman" w:eastAsia="Calibri" w:hAnsi="Times New Roman" w:cs="Times New Roman"/>
          <w:sz w:val="28"/>
          <w:szCs w:val="28"/>
          <w:lang w:val="uk-UA"/>
        </w:rPr>
      </w:pPr>
      <w:r>
        <w:rPr>
          <w:rFonts w:ascii="Times New Roman" w:eastAsia="Times New Roman" w:hAnsi="Times New Roman" w:cs="Times New Roman"/>
          <w:b/>
          <w:bCs/>
          <w:sz w:val="28"/>
          <w:szCs w:val="28"/>
          <w:lang w:val="uk-UA" w:eastAsia="ru-RU"/>
        </w:rPr>
        <w:lastRenderedPageBreak/>
        <w:t>10</w:t>
      </w:r>
      <w:r w:rsidR="00937BAA">
        <w:rPr>
          <w:rFonts w:ascii="Times New Roman" w:eastAsia="Times New Roman" w:hAnsi="Times New Roman" w:cs="Times New Roman"/>
          <w:b/>
          <w:bCs/>
          <w:sz w:val="28"/>
          <w:szCs w:val="28"/>
          <w:lang w:val="uk-UA" w:eastAsia="ru-RU"/>
        </w:rPr>
        <w:t>.</w:t>
      </w:r>
      <w:r w:rsidR="00480DA4" w:rsidRPr="00480DA4">
        <w:rPr>
          <w:rFonts w:ascii="Times New Roman" w:eastAsia="Times New Roman" w:hAnsi="Times New Roman" w:cs="Times New Roman"/>
          <w:b/>
          <w:bCs/>
          <w:sz w:val="28"/>
          <w:szCs w:val="28"/>
          <w:lang w:val="uk-UA" w:eastAsia="ru-RU"/>
        </w:rPr>
        <w:t xml:space="preserve"> Використання коштів, передбачених для</w:t>
      </w:r>
      <w:r w:rsidR="00480DA4">
        <w:rPr>
          <w:rFonts w:ascii="Times New Roman" w:eastAsia="Times New Roman" w:hAnsi="Times New Roman" w:cs="Times New Roman"/>
          <w:b/>
          <w:bCs/>
          <w:sz w:val="28"/>
          <w:szCs w:val="28"/>
          <w:lang w:val="uk-UA" w:eastAsia="ru-RU"/>
        </w:rPr>
        <w:t xml:space="preserve"> надання матеріальної допомоги </w:t>
      </w:r>
      <w:r w:rsidR="00480DA4" w:rsidRPr="00480DA4">
        <w:rPr>
          <w:rFonts w:ascii="Times New Roman" w:eastAsia="Times New Roman" w:hAnsi="Times New Roman" w:cs="Times New Roman"/>
          <w:b/>
          <w:bCs/>
          <w:sz w:val="28"/>
          <w:szCs w:val="28"/>
          <w:lang w:val="uk-UA" w:eastAsia="ru-RU"/>
        </w:rPr>
        <w:t xml:space="preserve">та преміювання студентів </w:t>
      </w:r>
      <w:r w:rsidR="007F04A7">
        <w:rPr>
          <w:rFonts w:ascii="Times New Roman" w:eastAsia="Times New Roman" w:hAnsi="Times New Roman" w:cs="Times New Roman"/>
          <w:b/>
          <w:bCs/>
          <w:sz w:val="28"/>
          <w:szCs w:val="28"/>
          <w:lang w:val="uk-UA" w:eastAsia="ru-RU"/>
        </w:rPr>
        <w:t>коледжу</w:t>
      </w:r>
    </w:p>
    <w:p w:rsidR="00480DA4" w:rsidRPr="00480DA4" w:rsidRDefault="00480DA4" w:rsidP="00480DA4">
      <w:pPr>
        <w:spacing w:before="120" w:after="100" w:afterAutospacing="1" w:line="240" w:lineRule="auto"/>
        <w:ind w:firstLine="567"/>
        <w:jc w:val="both"/>
        <w:rPr>
          <w:rFonts w:ascii="Times New Roman" w:eastAsia="Calibri" w:hAnsi="Times New Roman" w:cs="Times New Roman"/>
          <w:sz w:val="28"/>
          <w:szCs w:val="28"/>
          <w:lang w:val="uk-UA"/>
        </w:rPr>
      </w:pPr>
      <w:r w:rsidRPr="00480DA4">
        <w:rPr>
          <w:rFonts w:ascii="Times New Roman" w:eastAsia="Calibri" w:hAnsi="Times New Roman" w:cs="Times New Roman"/>
          <w:sz w:val="28"/>
          <w:szCs w:val="28"/>
          <w:lang w:val="uk-UA"/>
        </w:rPr>
        <w:t xml:space="preserve"> З метою підвищення життєвого рівня та заохочення за успіхи у навчанні, участь у громадській, спортивній і науковій діяльності </w:t>
      </w:r>
      <w:r w:rsidR="00A80934">
        <w:rPr>
          <w:rFonts w:ascii="Times New Roman" w:eastAsia="Calibri" w:hAnsi="Times New Roman" w:cs="Times New Roman"/>
          <w:sz w:val="28"/>
          <w:szCs w:val="28"/>
          <w:lang w:val="uk-UA"/>
        </w:rPr>
        <w:t>училище</w:t>
      </w:r>
      <w:r w:rsidRPr="00480DA4">
        <w:rPr>
          <w:rFonts w:ascii="Times New Roman" w:eastAsia="Calibri" w:hAnsi="Times New Roman" w:cs="Times New Roman"/>
          <w:sz w:val="28"/>
          <w:szCs w:val="28"/>
          <w:lang w:val="uk-UA"/>
        </w:rPr>
        <w:t xml:space="preserve"> має право </w:t>
      </w:r>
      <w:r w:rsidR="00A80934">
        <w:rPr>
          <w:rFonts w:ascii="Times New Roman" w:eastAsia="Calibri" w:hAnsi="Times New Roman" w:cs="Times New Roman"/>
          <w:sz w:val="28"/>
          <w:szCs w:val="28"/>
          <w:lang w:val="uk-UA"/>
        </w:rPr>
        <w:t xml:space="preserve">використовувати 10 відсотків коштів, передбачених кошторисом за рахунок загального фонду та в межах коштів стипендіального фонду для </w:t>
      </w:r>
      <w:r w:rsidRPr="00480DA4">
        <w:rPr>
          <w:rFonts w:ascii="Times New Roman" w:eastAsia="Calibri" w:hAnsi="Times New Roman" w:cs="Times New Roman"/>
          <w:sz w:val="28"/>
          <w:szCs w:val="28"/>
          <w:lang w:val="uk-UA"/>
        </w:rPr>
        <w:t>нада</w:t>
      </w:r>
      <w:r w:rsidR="00A80934">
        <w:rPr>
          <w:rFonts w:ascii="Times New Roman" w:eastAsia="Calibri" w:hAnsi="Times New Roman" w:cs="Times New Roman"/>
          <w:sz w:val="28"/>
          <w:szCs w:val="28"/>
          <w:lang w:val="uk-UA"/>
        </w:rPr>
        <w:t>ння</w:t>
      </w:r>
      <w:r w:rsidRPr="00480DA4">
        <w:rPr>
          <w:rFonts w:ascii="Times New Roman" w:eastAsia="Calibri" w:hAnsi="Times New Roman" w:cs="Times New Roman"/>
          <w:sz w:val="28"/>
          <w:szCs w:val="28"/>
          <w:lang w:val="uk-UA"/>
        </w:rPr>
        <w:t xml:space="preserve"> матеріальн</w:t>
      </w:r>
      <w:r w:rsidR="00A80934">
        <w:rPr>
          <w:rFonts w:ascii="Times New Roman" w:eastAsia="Calibri" w:hAnsi="Times New Roman" w:cs="Times New Roman"/>
          <w:sz w:val="28"/>
          <w:szCs w:val="28"/>
          <w:lang w:val="uk-UA"/>
        </w:rPr>
        <w:t>ої</w:t>
      </w:r>
      <w:r w:rsidRPr="00480DA4">
        <w:rPr>
          <w:rFonts w:ascii="Times New Roman" w:eastAsia="Calibri" w:hAnsi="Times New Roman" w:cs="Times New Roman"/>
          <w:sz w:val="28"/>
          <w:szCs w:val="28"/>
          <w:lang w:val="uk-UA"/>
        </w:rPr>
        <w:t xml:space="preserve"> допомог</w:t>
      </w:r>
      <w:r w:rsidR="00A80934">
        <w:rPr>
          <w:rFonts w:ascii="Times New Roman" w:eastAsia="Calibri" w:hAnsi="Times New Roman" w:cs="Times New Roman"/>
          <w:sz w:val="28"/>
          <w:szCs w:val="28"/>
          <w:lang w:val="uk-UA"/>
        </w:rPr>
        <w:t>и</w:t>
      </w:r>
      <w:r w:rsidRPr="00480DA4">
        <w:rPr>
          <w:rFonts w:ascii="Times New Roman" w:eastAsia="Calibri" w:hAnsi="Times New Roman" w:cs="Times New Roman"/>
          <w:sz w:val="28"/>
          <w:szCs w:val="28"/>
          <w:lang w:val="uk-UA"/>
        </w:rPr>
        <w:t xml:space="preserve"> та </w:t>
      </w:r>
      <w:r w:rsidR="00A80934">
        <w:rPr>
          <w:rFonts w:ascii="Times New Roman" w:eastAsia="Calibri" w:hAnsi="Times New Roman" w:cs="Times New Roman"/>
          <w:sz w:val="28"/>
          <w:szCs w:val="28"/>
          <w:lang w:val="uk-UA"/>
        </w:rPr>
        <w:t>призначення одноразового матеріально</w:t>
      </w:r>
      <w:r w:rsidR="00937BAA">
        <w:rPr>
          <w:rFonts w:ascii="Times New Roman" w:eastAsia="Calibri" w:hAnsi="Times New Roman" w:cs="Times New Roman"/>
          <w:sz w:val="28"/>
          <w:szCs w:val="28"/>
          <w:lang w:val="uk-UA"/>
        </w:rPr>
        <w:t>го</w:t>
      </w:r>
      <w:r w:rsidR="00A80934">
        <w:rPr>
          <w:rFonts w:ascii="Times New Roman" w:eastAsia="Calibri" w:hAnsi="Times New Roman" w:cs="Times New Roman"/>
          <w:sz w:val="28"/>
          <w:szCs w:val="28"/>
          <w:lang w:val="uk-UA"/>
        </w:rPr>
        <w:t xml:space="preserve"> </w:t>
      </w:r>
      <w:r w:rsidRPr="00480DA4">
        <w:rPr>
          <w:rFonts w:ascii="Times New Roman" w:eastAsia="Calibri" w:hAnsi="Times New Roman" w:cs="Times New Roman"/>
          <w:sz w:val="28"/>
          <w:szCs w:val="28"/>
          <w:lang w:val="uk-UA"/>
        </w:rPr>
        <w:t xml:space="preserve">заохочення студентам, які навчаються за державним замовленням </w:t>
      </w:r>
      <w:r w:rsidR="00A80934">
        <w:rPr>
          <w:rFonts w:ascii="Times New Roman" w:eastAsia="Calibri" w:hAnsi="Times New Roman" w:cs="Times New Roman"/>
          <w:sz w:val="28"/>
          <w:szCs w:val="28"/>
          <w:lang w:val="uk-UA"/>
        </w:rPr>
        <w:t>.</w:t>
      </w:r>
      <w:r w:rsidR="0069780E">
        <w:rPr>
          <w:rFonts w:ascii="Times New Roman" w:eastAsia="Calibri" w:hAnsi="Times New Roman" w:cs="Times New Roman"/>
          <w:sz w:val="28"/>
          <w:szCs w:val="28"/>
          <w:lang w:val="uk-UA"/>
        </w:rPr>
        <w:t xml:space="preserve"> </w:t>
      </w:r>
      <w:r w:rsidR="00A80934">
        <w:rPr>
          <w:rFonts w:ascii="Times New Roman" w:eastAsia="Calibri" w:hAnsi="Times New Roman" w:cs="Times New Roman"/>
          <w:sz w:val="28"/>
          <w:szCs w:val="28"/>
          <w:lang w:val="uk-UA"/>
        </w:rPr>
        <w:t>Вказані виплати проводяться відповідно до поданих заяв, рішень студентського парламенту та стипендіальних комісій.</w:t>
      </w:r>
    </w:p>
    <w:p w:rsidR="00480DA4" w:rsidRPr="00480DA4" w:rsidRDefault="00480DA4" w:rsidP="00480DA4">
      <w:pPr>
        <w:spacing w:before="120" w:after="100" w:afterAutospacing="1" w:line="240" w:lineRule="auto"/>
        <w:ind w:firstLine="567"/>
        <w:jc w:val="both"/>
        <w:rPr>
          <w:rFonts w:ascii="Times New Roman" w:eastAsia="Calibri" w:hAnsi="Times New Roman" w:cs="Times New Roman"/>
          <w:sz w:val="28"/>
          <w:szCs w:val="28"/>
          <w:lang w:val="uk-UA"/>
        </w:rPr>
      </w:pPr>
      <w:r w:rsidRPr="00480DA4">
        <w:rPr>
          <w:rFonts w:ascii="Times New Roman" w:eastAsia="Calibri" w:hAnsi="Times New Roman" w:cs="Times New Roman"/>
          <w:sz w:val="28"/>
          <w:szCs w:val="28"/>
          <w:lang w:val="uk-UA"/>
        </w:rPr>
        <w:t xml:space="preserve">Порядок використання коштів, передбачених для надання матеріальної допомоги та заохочення, розробляється </w:t>
      </w:r>
      <w:r w:rsidR="0069780E">
        <w:rPr>
          <w:rFonts w:ascii="Times New Roman" w:eastAsia="Calibri" w:hAnsi="Times New Roman" w:cs="Times New Roman"/>
          <w:sz w:val="28"/>
          <w:szCs w:val="28"/>
          <w:lang w:val="uk-UA"/>
        </w:rPr>
        <w:t>коледжем</w:t>
      </w:r>
      <w:r w:rsidRPr="00480DA4">
        <w:rPr>
          <w:rFonts w:ascii="Times New Roman" w:eastAsia="Calibri" w:hAnsi="Times New Roman" w:cs="Times New Roman"/>
          <w:sz w:val="28"/>
          <w:szCs w:val="28"/>
          <w:lang w:val="uk-UA"/>
        </w:rPr>
        <w:t xml:space="preserve"> та затверджується його </w:t>
      </w:r>
      <w:r>
        <w:rPr>
          <w:rFonts w:ascii="Times New Roman" w:eastAsia="Calibri" w:hAnsi="Times New Roman" w:cs="Times New Roman"/>
          <w:sz w:val="28"/>
          <w:szCs w:val="28"/>
          <w:lang w:val="uk-UA"/>
        </w:rPr>
        <w:t>педагогічною</w:t>
      </w:r>
      <w:r w:rsidRPr="00480DA4">
        <w:rPr>
          <w:rFonts w:ascii="Times New Roman" w:eastAsia="Calibri" w:hAnsi="Times New Roman" w:cs="Times New Roman"/>
          <w:sz w:val="28"/>
          <w:szCs w:val="28"/>
          <w:lang w:val="uk-UA"/>
        </w:rPr>
        <w:t xml:space="preserve"> радою.</w:t>
      </w:r>
    </w:p>
    <w:p w:rsidR="00480DA4" w:rsidRPr="00480DA4" w:rsidRDefault="00480DA4" w:rsidP="00480DA4">
      <w:pPr>
        <w:spacing w:before="120" w:after="100" w:afterAutospacing="1" w:line="240" w:lineRule="auto"/>
        <w:ind w:firstLine="567"/>
        <w:jc w:val="both"/>
        <w:rPr>
          <w:rFonts w:ascii="Times New Roman" w:eastAsia="Calibri" w:hAnsi="Times New Roman" w:cs="Times New Roman"/>
          <w:sz w:val="28"/>
          <w:szCs w:val="28"/>
          <w:lang w:val="uk-UA"/>
        </w:rPr>
      </w:pPr>
      <w:r w:rsidRPr="00480DA4">
        <w:rPr>
          <w:rFonts w:ascii="Times New Roman" w:eastAsia="Calibri" w:hAnsi="Times New Roman" w:cs="Times New Roman"/>
          <w:sz w:val="28"/>
          <w:szCs w:val="28"/>
          <w:lang w:val="uk-UA"/>
        </w:rPr>
        <w:t>Стипендіальна комісія приймає рішення щодо надання матеріальної допомоги та заохочення окремо щодо кожної особи і кожної виплати.</w:t>
      </w:r>
    </w:p>
    <w:p w:rsidR="004275A3" w:rsidRDefault="004275A3">
      <w:pPr>
        <w:rPr>
          <w:rFonts w:ascii="Times New Roman" w:hAnsi="Times New Roman" w:cs="Times New Roman"/>
          <w:lang w:val="uk-UA"/>
        </w:rPr>
      </w:pPr>
    </w:p>
    <w:p w:rsidR="004275A3" w:rsidRDefault="004275A3">
      <w:pPr>
        <w:rPr>
          <w:rFonts w:ascii="Times New Roman" w:hAnsi="Times New Roman" w:cs="Times New Roman"/>
          <w:lang w:val="uk-UA"/>
        </w:rPr>
      </w:pPr>
    </w:p>
    <w:p w:rsidR="004275A3" w:rsidRDefault="004275A3">
      <w:pPr>
        <w:rPr>
          <w:rFonts w:ascii="Times New Roman" w:hAnsi="Times New Roman" w:cs="Times New Roman"/>
          <w:lang w:val="uk-UA"/>
        </w:rPr>
      </w:pPr>
    </w:p>
    <w:p w:rsidR="004275A3" w:rsidRDefault="004275A3">
      <w:pPr>
        <w:rPr>
          <w:rFonts w:ascii="Times New Roman" w:hAnsi="Times New Roman" w:cs="Times New Roman"/>
          <w:lang w:val="uk-UA"/>
        </w:rPr>
      </w:pPr>
    </w:p>
    <w:p w:rsidR="004275A3" w:rsidRDefault="004275A3">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A65DC1" w:rsidRDefault="00A65DC1">
      <w:pPr>
        <w:rPr>
          <w:rFonts w:ascii="Times New Roman" w:hAnsi="Times New Roman" w:cs="Times New Roman"/>
          <w:lang w:val="uk-UA"/>
        </w:rPr>
      </w:pPr>
    </w:p>
    <w:p w:rsidR="004275A3" w:rsidRDefault="004275A3">
      <w:pPr>
        <w:rPr>
          <w:rFonts w:ascii="Times New Roman" w:hAnsi="Times New Roman" w:cs="Times New Roman"/>
          <w:lang w:val="uk-UA"/>
        </w:rPr>
      </w:pPr>
    </w:p>
    <w:p w:rsidR="004275A3" w:rsidRDefault="004275A3">
      <w:pPr>
        <w:rPr>
          <w:rFonts w:ascii="Times New Roman" w:hAnsi="Times New Roman" w:cs="Times New Roman"/>
          <w:lang w:val="uk-UA"/>
        </w:rPr>
      </w:pPr>
    </w:p>
    <w:p w:rsidR="004275A3" w:rsidRPr="004275A3" w:rsidRDefault="004275A3" w:rsidP="004275A3">
      <w:pPr>
        <w:spacing w:after="0" w:line="240" w:lineRule="auto"/>
        <w:ind w:firstLine="709"/>
        <w:jc w:val="center"/>
        <w:rPr>
          <w:rFonts w:ascii="Calibri" w:eastAsia="Calibri" w:hAnsi="Calibri" w:cs="Times New Roman"/>
          <w:sz w:val="20"/>
          <w:szCs w:val="20"/>
        </w:rPr>
      </w:pPr>
      <w:proofErr w:type="spellStart"/>
      <w:r w:rsidRPr="000F2C4B">
        <w:rPr>
          <w:rFonts w:ascii="Times New Roman" w:eastAsia="Calibri" w:hAnsi="Times New Roman" w:cs="Times New Roman"/>
          <w:b/>
          <w:szCs w:val="20"/>
        </w:rPr>
        <w:t>Таблиця</w:t>
      </w:r>
      <w:proofErr w:type="spellEnd"/>
      <w:r w:rsidRPr="000F2C4B">
        <w:rPr>
          <w:rFonts w:ascii="Times New Roman" w:eastAsia="Calibri" w:hAnsi="Times New Roman" w:cs="Times New Roman"/>
          <w:b/>
          <w:szCs w:val="20"/>
        </w:rPr>
        <w:t xml:space="preserve"> </w:t>
      </w:r>
      <w:proofErr w:type="spellStart"/>
      <w:r w:rsidRPr="000F2C4B">
        <w:rPr>
          <w:rFonts w:ascii="Times New Roman" w:eastAsia="Calibri" w:hAnsi="Times New Roman" w:cs="Times New Roman"/>
          <w:b/>
          <w:szCs w:val="20"/>
        </w:rPr>
        <w:t>розрахунку</w:t>
      </w:r>
      <w:proofErr w:type="spellEnd"/>
      <w:r w:rsidRPr="000F2C4B">
        <w:rPr>
          <w:rFonts w:ascii="Times New Roman" w:eastAsia="Calibri" w:hAnsi="Times New Roman" w:cs="Times New Roman"/>
          <w:b/>
          <w:szCs w:val="20"/>
        </w:rPr>
        <w:t xml:space="preserve"> </w:t>
      </w:r>
      <w:proofErr w:type="spellStart"/>
      <w:r w:rsidRPr="000F2C4B">
        <w:rPr>
          <w:rFonts w:ascii="Times New Roman" w:eastAsia="Calibri" w:hAnsi="Times New Roman" w:cs="Times New Roman"/>
          <w:b/>
          <w:szCs w:val="20"/>
        </w:rPr>
        <w:t>додаткового</w:t>
      </w:r>
      <w:proofErr w:type="spellEnd"/>
      <w:r w:rsidRPr="000F2C4B">
        <w:rPr>
          <w:rFonts w:ascii="Times New Roman" w:eastAsia="Calibri" w:hAnsi="Times New Roman" w:cs="Times New Roman"/>
          <w:b/>
          <w:szCs w:val="20"/>
        </w:rPr>
        <w:t xml:space="preserve"> балу </w:t>
      </w:r>
      <w:proofErr w:type="spellStart"/>
      <w:r w:rsidRPr="000F2C4B">
        <w:rPr>
          <w:rFonts w:ascii="Times New Roman" w:eastAsia="Calibri" w:hAnsi="Times New Roman" w:cs="Times New Roman"/>
          <w:b/>
          <w:szCs w:val="20"/>
        </w:rPr>
        <w:t>успішності</w:t>
      </w:r>
      <w:proofErr w:type="spellEnd"/>
      <w:r w:rsidRPr="000F2C4B">
        <w:rPr>
          <w:rFonts w:ascii="Times New Roman" w:eastAsia="Calibri" w:hAnsi="Times New Roman" w:cs="Times New Roman"/>
          <w:b/>
          <w:szCs w:val="20"/>
        </w:rPr>
        <w:t xml:space="preserve">      </w:t>
      </w:r>
      <w:r w:rsidRPr="004275A3">
        <w:rPr>
          <w:rFonts w:ascii="Calibri" w:eastAsia="Calibri" w:hAnsi="Calibri" w:cs="Times New Roman"/>
          <w:b/>
          <w:szCs w:val="20"/>
        </w:rPr>
        <w:t xml:space="preserve">                                                                                                                                     </w:t>
      </w:r>
      <w:proofErr w:type="spellStart"/>
      <w:r w:rsidRPr="000F2C4B">
        <w:rPr>
          <w:rFonts w:ascii="Times New Roman" w:eastAsia="Calibri" w:hAnsi="Times New Roman" w:cs="Times New Roman"/>
          <w:sz w:val="20"/>
          <w:szCs w:val="20"/>
        </w:rPr>
        <w:t>Додаток</w:t>
      </w:r>
      <w:proofErr w:type="spellEnd"/>
      <w:r w:rsidRPr="000F2C4B">
        <w:rPr>
          <w:rFonts w:ascii="Times New Roman" w:eastAsia="Calibri" w:hAnsi="Times New Roman" w:cs="Times New Roman"/>
          <w:sz w:val="20"/>
          <w:szCs w:val="20"/>
        </w:rPr>
        <w:t xml:space="preserve"> 1.</w:t>
      </w:r>
    </w:p>
    <w:tbl>
      <w:tblPr>
        <w:tblStyle w:val="a7"/>
        <w:tblW w:w="15870" w:type="dxa"/>
        <w:jc w:val="center"/>
        <w:tblLayout w:type="fixed"/>
        <w:tblLook w:val="04A0" w:firstRow="1" w:lastRow="0" w:firstColumn="1" w:lastColumn="0" w:noHBand="0" w:noVBand="1"/>
      </w:tblPr>
      <w:tblGrid>
        <w:gridCol w:w="2613"/>
        <w:gridCol w:w="442"/>
        <w:gridCol w:w="443"/>
        <w:gridCol w:w="443"/>
        <w:gridCol w:w="442"/>
        <w:gridCol w:w="443"/>
        <w:gridCol w:w="442"/>
        <w:gridCol w:w="442"/>
        <w:gridCol w:w="441"/>
        <w:gridCol w:w="442"/>
        <w:gridCol w:w="442"/>
        <w:gridCol w:w="442"/>
        <w:gridCol w:w="441"/>
        <w:gridCol w:w="442"/>
        <w:gridCol w:w="442"/>
        <w:gridCol w:w="442"/>
        <w:gridCol w:w="441"/>
        <w:gridCol w:w="442"/>
        <w:gridCol w:w="442"/>
        <w:gridCol w:w="441"/>
        <w:gridCol w:w="442"/>
        <w:gridCol w:w="442"/>
        <w:gridCol w:w="442"/>
        <w:gridCol w:w="441"/>
        <w:gridCol w:w="442"/>
        <w:gridCol w:w="442"/>
        <w:gridCol w:w="442"/>
        <w:gridCol w:w="441"/>
        <w:gridCol w:w="442"/>
        <w:gridCol w:w="442"/>
        <w:gridCol w:w="442"/>
      </w:tblGrid>
      <w:tr w:rsidR="004275A3" w:rsidRPr="004275A3" w:rsidTr="00A9203C">
        <w:trPr>
          <w:jc w:val="center"/>
        </w:trPr>
        <w:tc>
          <w:tcPr>
            <w:tcW w:w="2611" w:type="dxa"/>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right="12"/>
              <w:jc w:val="both"/>
              <w:rPr>
                <w:rFonts w:ascii="Calibri" w:eastAsia="Calibri" w:hAnsi="Calibri" w:cs="Times New Roman"/>
                <w:b/>
                <w:sz w:val="18"/>
                <w:szCs w:val="18"/>
              </w:rPr>
            </w:pPr>
            <w:proofErr w:type="spellStart"/>
            <w:r w:rsidRPr="004275A3">
              <w:rPr>
                <w:rFonts w:ascii="Calibri" w:eastAsia="Calibri" w:hAnsi="Calibri" w:cs="Times New Roman"/>
                <w:sz w:val="18"/>
                <w:szCs w:val="18"/>
              </w:rPr>
              <w:t>Середній</w:t>
            </w:r>
            <w:proofErr w:type="spellEnd"/>
            <w:r w:rsidRPr="004275A3">
              <w:rPr>
                <w:rFonts w:ascii="Calibri" w:eastAsia="Calibri" w:hAnsi="Calibri" w:cs="Times New Roman"/>
                <w:sz w:val="18"/>
                <w:szCs w:val="18"/>
              </w:rPr>
              <w:t xml:space="preserve"> бал </w:t>
            </w:r>
            <w:proofErr w:type="spellStart"/>
            <w:r w:rsidRPr="004275A3">
              <w:rPr>
                <w:rFonts w:ascii="Calibri" w:eastAsia="Calibri" w:hAnsi="Calibri" w:cs="Times New Roman"/>
                <w:sz w:val="18"/>
                <w:szCs w:val="18"/>
              </w:rPr>
              <w:t>семестрової</w:t>
            </w:r>
            <w:proofErr w:type="spellEnd"/>
            <w:r w:rsidRPr="004275A3">
              <w:rPr>
                <w:rFonts w:ascii="Calibri" w:eastAsia="Calibri" w:hAnsi="Calibri" w:cs="Times New Roman"/>
                <w:sz w:val="18"/>
                <w:szCs w:val="18"/>
              </w:rPr>
              <w:t xml:space="preserve"> </w:t>
            </w:r>
            <w:proofErr w:type="spellStart"/>
            <w:r w:rsidRPr="004275A3">
              <w:rPr>
                <w:rFonts w:ascii="Calibri" w:eastAsia="Calibri" w:hAnsi="Calibri" w:cs="Times New Roman"/>
                <w:sz w:val="18"/>
                <w:szCs w:val="18"/>
              </w:rPr>
              <w:t>успішності</w:t>
            </w:r>
            <w:proofErr w:type="spellEnd"/>
            <w:r w:rsidRPr="004275A3">
              <w:rPr>
                <w:rFonts w:ascii="Calibri" w:eastAsia="Calibri" w:hAnsi="Calibri" w:cs="Times New Roman"/>
                <w:b/>
                <w:sz w:val="18"/>
                <w:szCs w:val="18"/>
              </w:rPr>
              <w:t xml:space="preserve">  [</w:t>
            </w:r>
            <w:proofErr w:type="spellStart"/>
            <w:r w:rsidRPr="004275A3">
              <w:rPr>
                <w:rFonts w:ascii="Calibri" w:eastAsia="Calibri" w:hAnsi="Calibri" w:cs="Times New Roman"/>
                <w:b/>
                <w:sz w:val="18"/>
                <w:szCs w:val="18"/>
              </w:rPr>
              <w:t>СБсУ</w:t>
            </w:r>
            <w:proofErr w:type="spellEnd"/>
            <w:r w:rsidRPr="004275A3">
              <w:rPr>
                <w:rFonts w:ascii="Calibri" w:eastAsia="Calibri" w:hAnsi="Calibri" w:cs="Times New Roman"/>
                <w:b/>
                <w:sz w:val="18"/>
                <w:szCs w:val="18"/>
              </w:rPr>
              <w:t>]                 90%</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3,0</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3,1</w:t>
            </w:r>
          </w:p>
        </w:tc>
        <w:tc>
          <w:tcPr>
            <w:tcW w:w="2651"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3,2-4,0</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4,1-4,99</w:t>
            </w:r>
          </w:p>
        </w:tc>
        <w:tc>
          <w:tcPr>
            <w:tcW w:w="2651"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rPr>
            </w:pPr>
            <w:r w:rsidRPr="004275A3">
              <w:rPr>
                <w:rFonts w:ascii="Calibri" w:eastAsia="Calibri" w:hAnsi="Calibri" w:cs="Times New Roman"/>
                <w:b/>
              </w:rPr>
              <w:t xml:space="preserve">5,0 </w:t>
            </w:r>
          </w:p>
        </w:tc>
      </w:tr>
      <w:tr w:rsidR="004275A3" w:rsidRPr="004275A3" w:rsidTr="00A9203C">
        <w:trPr>
          <w:trHeight w:val="70"/>
          <w:jc w:val="center"/>
        </w:trPr>
        <w:tc>
          <w:tcPr>
            <w:tcW w:w="2611" w:type="dxa"/>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right="12"/>
              <w:jc w:val="both"/>
              <w:rPr>
                <w:rFonts w:ascii="Calibri" w:eastAsia="Calibri" w:hAnsi="Calibri" w:cs="Times New Roman"/>
                <w:sz w:val="18"/>
                <w:szCs w:val="18"/>
              </w:rPr>
            </w:pPr>
            <w:proofErr w:type="spellStart"/>
            <w:r w:rsidRPr="004275A3">
              <w:rPr>
                <w:rFonts w:ascii="Calibri" w:eastAsia="Calibri" w:hAnsi="Calibri" w:cs="Times New Roman"/>
                <w:sz w:val="18"/>
                <w:szCs w:val="18"/>
              </w:rPr>
              <w:t>Додатковий</w:t>
            </w:r>
            <w:proofErr w:type="spellEnd"/>
            <w:r w:rsidRPr="004275A3">
              <w:rPr>
                <w:rFonts w:ascii="Calibri" w:eastAsia="Calibri" w:hAnsi="Calibri" w:cs="Times New Roman"/>
                <w:sz w:val="18"/>
                <w:szCs w:val="18"/>
              </w:rPr>
              <w:t xml:space="preserve"> бал за участь у </w:t>
            </w:r>
            <w:proofErr w:type="spellStart"/>
            <w:r w:rsidRPr="004275A3">
              <w:rPr>
                <w:rFonts w:ascii="Calibri" w:eastAsia="Calibri" w:hAnsi="Calibri" w:cs="Times New Roman"/>
                <w:sz w:val="18"/>
                <w:szCs w:val="18"/>
              </w:rPr>
              <w:t>науковій</w:t>
            </w:r>
            <w:proofErr w:type="spellEnd"/>
            <w:r w:rsidRPr="004275A3">
              <w:rPr>
                <w:rFonts w:ascii="Calibri" w:eastAsia="Calibri" w:hAnsi="Calibri" w:cs="Times New Roman"/>
                <w:sz w:val="18"/>
                <w:szCs w:val="18"/>
              </w:rPr>
              <w:t xml:space="preserve"> </w:t>
            </w:r>
            <w:proofErr w:type="spellStart"/>
            <w:r w:rsidRPr="004275A3">
              <w:rPr>
                <w:rFonts w:ascii="Calibri" w:eastAsia="Calibri" w:hAnsi="Calibri" w:cs="Times New Roman"/>
                <w:sz w:val="18"/>
                <w:szCs w:val="18"/>
              </w:rPr>
              <w:t>діяльності</w:t>
            </w:r>
            <w:proofErr w:type="spellEnd"/>
            <w:r w:rsidRPr="004275A3">
              <w:rPr>
                <w:rFonts w:ascii="Calibri" w:eastAsia="Calibri" w:hAnsi="Calibri" w:cs="Times New Roman"/>
                <w:sz w:val="18"/>
                <w:szCs w:val="18"/>
              </w:rPr>
              <w:t xml:space="preserve">, </w:t>
            </w:r>
            <w:proofErr w:type="spellStart"/>
            <w:r w:rsidRPr="004275A3">
              <w:rPr>
                <w:rFonts w:ascii="Calibri" w:eastAsia="Calibri" w:hAnsi="Calibri" w:cs="Times New Roman"/>
                <w:sz w:val="18"/>
                <w:szCs w:val="18"/>
              </w:rPr>
              <w:t>громадському</w:t>
            </w:r>
            <w:proofErr w:type="spellEnd"/>
            <w:r w:rsidRPr="004275A3">
              <w:rPr>
                <w:rFonts w:ascii="Calibri" w:eastAsia="Calibri" w:hAnsi="Calibri" w:cs="Times New Roman"/>
                <w:sz w:val="18"/>
                <w:szCs w:val="18"/>
              </w:rPr>
              <w:t xml:space="preserve"> </w:t>
            </w:r>
            <w:proofErr w:type="spellStart"/>
            <w:r w:rsidRPr="004275A3">
              <w:rPr>
                <w:rFonts w:ascii="Calibri" w:eastAsia="Calibri" w:hAnsi="Calibri" w:cs="Times New Roman"/>
                <w:sz w:val="18"/>
                <w:szCs w:val="18"/>
              </w:rPr>
              <w:t>житті</w:t>
            </w:r>
            <w:proofErr w:type="spellEnd"/>
            <w:r w:rsidRPr="004275A3">
              <w:rPr>
                <w:rFonts w:ascii="Calibri" w:eastAsia="Calibri" w:hAnsi="Calibri" w:cs="Times New Roman"/>
                <w:sz w:val="18"/>
                <w:szCs w:val="18"/>
              </w:rPr>
              <w:t xml:space="preserve">, </w:t>
            </w:r>
            <w:proofErr w:type="spellStart"/>
            <w:r w:rsidRPr="004275A3">
              <w:rPr>
                <w:rFonts w:ascii="Calibri" w:eastAsia="Calibri" w:hAnsi="Calibri" w:cs="Times New Roman"/>
                <w:sz w:val="18"/>
                <w:szCs w:val="18"/>
              </w:rPr>
              <w:t>творчій</w:t>
            </w:r>
            <w:proofErr w:type="spellEnd"/>
            <w:r w:rsidRPr="004275A3">
              <w:rPr>
                <w:rFonts w:ascii="Calibri" w:eastAsia="Calibri" w:hAnsi="Calibri" w:cs="Times New Roman"/>
                <w:sz w:val="18"/>
                <w:szCs w:val="18"/>
              </w:rPr>
              <w:t xml:space="preserve"> та спор-</w:t>
            </w:r>
            <w:proofErr w:type="spellStart"/>
            <w:r w:rsidRPr="004275A3">
              <w:rPr>
                <w:rFonts w:ascii="Calibri" w:eastAsia="Calibri" w:hAnsi="Calibri" w:cs="Times New Roman"/>
                <w:sz w:val="18"/>
                <w:szCs w:val="18"/>
              </w:rPr>
              <w:t>тивній</w:t>
            </w:r>
            <w:proofErr w:type="spellEnd"/>
            <w:r w:rsidRPr="004275A3">
              <w:rPr>
                <w:rFonts w:ascii="Calibri" w:eastAsia="Calibri" w:hAnsi="Calibri" w:cs="Times New Roman"/>
                <w:sz w:val="18"/>
                <w:szCs w:val="18"/>
              </w:rPr>
              <w:t xml:space="preserve"> </w:t>
            </w:r>
            <w:proofErr w:type="spellStart"/>
            <w:r w:rsidRPr="004275A3">
              <w:rPr>
                <w:rFonts w:ascii="Calibri" w:eastAsia="Calibri" w:hAnsi="Calibri" w:cs="Times New Roman"/>
                <w:sz w:val="18"/>
                <w:szCs w:val="18"/>
              </w:rPr>
              <w:t>діяльності</w:t>
            </w:r>
            <w:proofErr w:type="spellEnd"/>
            <w:r w:rsidRPr="004275A3">
              <w:rPr>
                <w:rFonts w:ascii="Calibri" w:eastAsia="Calibri" w:hAnsi="Calibri" w:cs="Times New Roman"/>
                <w:sz w:val="18"/>
                <w:szCs w:val="18"/>
              </w:rPr>
              <w:t xml:space="preserve"> </w:t>
            </w:r>
            <w:r w:rsidRPr="004275A3">
              <w:rPr>
                <w:rFonts w:ascii="Times New Roman" w:eastAsia="Calibri" w:hAnsi="Times New Roman" w:cs="Times New Roman"/>
                <w:b/>
                <w:i/>
                <w:sz w:val="18"/>
                <w:szCs w:val="18"/>
                <w:lang w:val="en-US"/>
              </w:rPr>
              <w:t>b</w:t>
            </w:r>
            <w:r w:rsidRPr="004275A3">
              <w:rPr>
                <w:rFonts w:ascii="Times New Roman" w:eastAsia="Calibri" w:hAnsi="Times New Roman" w:cs="Times New Roman"/>
                <w:b/>
                <w:i/>
                <w:szCs w:val="18"/>
              </w:rPr>
              <w:t xml:space="preserve">*        </w:t>
            </w:r>
            <w:r w:rsidRPr="004275A3">
              <w:rPr>
                <w:rFonts w:ascii="Calibri" w:eastAsia="Calibri" w:hAnsi="Calibri" w:cs="Times New Roman"/>
                <w:b/>
                <w:sz w:val="18"/>
                <w:szCs w:val="18"/>
              </w:rPr>
              <w:t>10%</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0,3</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0,3</w:t>
            </w:r>
          </w:p>
        </w:tc>
        <w:tc>
          <w:tcPr>
            <w:tcW w:w="2651"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0,4</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0,5</w:t>
            </w:r>
          </w:p>
        </w:tc>
        <w:tc>
          <w:tcPr>
            <w:tcW w:w="2651"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b/>
              </w:rPr>
            </w:pPr>
            <w:r w:rsidRPr="004275A3">
              <w:rPr>
                <w:rFonts w:ascii="Calibri" w:eastAsia="Calibri" w:hAnsi="Calibri" w:cs="Times New Roman"/>
                <w:b/>
              </w:rPr>
              <w:t>0,6</w:t>
            </w:r>
          </w:p>
        </w:tc>
      </w:tr>
      <w:tr w:rsidR="004275A3" w:rsidRPr="004275A3" w:rsidTr="00A9203C">
        <w:trPr>
          <w:jc w:val="center"/>
        </w:trPr>
        <w:tc>
          <w:tcPr>
            <w:tcW w:w="2611" w:type="dxa"/>
            <w:vMerge w:val="restart"/>
            <w:tcBorders>
              <w:top w:val="single" w:sz="12" w:space="0" w:color="auto"/>
              <w:left w:val="single" w:sz="12" w:space="0" w:color="auto"/>
              <w:bottom w:val="single" w:sz="12" w:space="0" w:color="auto"/>
              <w:right w:val="single" w:sz="12" w:space="0" w:color="auto"/>
            </w:tcBorders>
          </w:tcPr>
          <w:p w:rsidR="004275A3" w:rsidRPr="004275A3" w:rsidRDefault="004275A3" w:rsidP="004275A3">
            <w:pPr>
              <w:ind w:left="264" w:right="-123"/>
              <w:contextualSpacing/>
              <w:jc w:val="both"/>
              <w:rPr>
                <w:rFonts w:ascii="Calibri" w:eastAsia="Calibri" w:hAnsi="Calibri" w:cs="Times New Roman"/>
                <w:b/>
              </w:rPr>
            </w:pPr>
          </w:p>
        </w:tc>
        <w:tc>
          <w:tcPr>
            <w:tcW w:w="1325" w:type="dxa"/>
            <w:gridSpan w:val="3"/>
            <w:tcBorders>
              <w:top w:val="single" w:sz="12"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r w:rsidRPr="004275A3">
              <w:rPr>
                <w:rFonts w:ascii="Calibri" w:eastAsia="Calibri" w:hAnsi="Calibri" w:cs="Times New Roman"/>
                <w:sz w:val="18"/>
              </w:rPr>
              <w:t>участь</w:t>
            </w:r>
          </w:p>
        </w:tc>
        <w:tc>
          <w:tcPr>
            <w:tcW w:w="1325" w:type="dxa"/>
            <w:gridSpan w:val="3"/>
            <w:tcBorders>
              <w:top w:val="single" w:sz="12"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proofErr w:type="spellStart"/>
            <w:r w:rsidRPr="004275A3">
              <w:rPr>
                <w:rFonts w:ascii="Calibri" w:eastAsia="Calibri" w:hAnsi="Calibri" w:cs="Times New Roman"/>
                <w:sz w:val="18"/>
              </w:rPr>
              <w:t>переможець</w:t>
            </w:r>
            <w:proofErr w:type="spellEnd"/>
          </w:p>
        </w:tc>
        <w:tc>
          <w:tcPr>
            <w:tcW w:w="1325" w:type="dxa"/>
            <w:gridSpan w:val="3"/>
            <w:tcBorders>
              <w:top w:val="single" w:sz="12"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r w:rsidRPr="004275A3">
              <w:rPr>
                <w:rFonts w:ascii="Calibri" w:eastAsia="Calibri" w:hAnsi="Calibri" w:cs="Times New Roman"/>
                <w:sz w:val="18"/>
              </w:rPr>
              <w:t>участь</w:t>
            </w:r>
          </w:p>
        </w:tc>
        <w:tc>
          <w:tcPr>
            <w:tcW w:w="1325" w:type="dxa"/>
            <w:gridSpan w:val="3"/>
            <w:tcBorders>
              <w:top w:val="single" w:sz="12"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proofErr w:type="spellStart"/>
            <w:r w:rsidRPr="004275A3">
              <w:rPr>
                <w:rFonts w:ascii="Calibri" w:eastAsia="Calibri" w:hAnsi="Calibri" w:cs="Times New Roman"/>
                <w:sz w:val="18"/>
              </w:rPr>
              <w:t>переможець</w:t>
            </w:r>
            <w:proofErr w:type="spellEnd"/>
            <w:r w:rsidRPr="004275A3">
              <w:rPr>
                <w:rFonts w:ascii="Calibri" w:eastAsia="Calibri" w:hAnsi="Calibri" w:cs="Times New Roman"/>
                <w:sz w:val="18"/>
              </w:rPr>
              <w:t xml:space="preserve"> </w:t>
            </w:r>
          </w:p>
        </w:tc>
        <w:tc>
          <w:tcPr>
            <w:tcW w:w="1326" w:type="dxa"/>
            <w:gridSpan w:val="3"/>
            <w:tcBorders>
              <w:top w:val="single" w:sz="12"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r w:rsidRPr="004275A3">
              <w:rPr>
                <w:rFonts w:ascii="Calibri" w:eastAsia="Calibri" w:hAnsi="Calibri" w:cs="Times New Roman"/>
                <w:sz w:val="18"/>
              </w:rPr>
              <w:t>участь</w:t>
            </w:r>
          </w:p>
        </w:tc>
        <w:tc>
          <w:tcPr>
            <w:tcW w:w="1325" w:type="dxa"/>
            <w:gridSpan w:val="3"/>
            <w:tcBorders>
              <w:top w:val="single" w:sz="12"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proofErr w:type="spellStart"/>
            <w:r w:rsidRPr="004275A3">
              <w:rPr>
                <w:rFonts w:ascii="Calibri" w:eastAsia="Calibri" w:hAnsi="Calibri" w:cs="Times New Roman"/>
                <w:sz w:val="18"/>
              </w:rPr>
              <w:t>переможець</w:t>
            </w:r>
            <w:proofErr w:type="spellEnd"/>
            <w:r w:rsidRPr="004275A3">
              <w:rPr>
                <w:rFonts w:ascii="Calibri" w:eastAsia="Calibri" w:hAnsi="Calibri" w:cs="Times New Roman"/>
                <w:sz w:val="18"/>
              </w:rPr>
              <w:t xml:space="preserve"> </w:t>
            </w:r>
          </w:p>
        </w:tc>
        <w:tc>
          <w:tcPr>
            <w:tcW w:w="1325" w:type="dxa"/>
            <w:gridSpan w:val="3"/>
            <w:tcBorders>
              <w:top w:val="single" w:sz="12"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r w:rsidRPr="004275A3">
              <w:rPr>
                <w:rFonts w:ascii="Calibri" w:eastAsia="Calibri" w:hAnsi="Calibri" w:cs="Times New Roman"/>
                <w:sz w:val="18"/>
              </w:rPr>
              <w:t>участь</w:t>
            </w:r>
          </w:p>
        </w:tc>
        <w:tc>
          <w:tcPr>
            <w:tcW w:w="1325" w:type="dxa"/>
            <w:gridSpan w:val="3"/>
            <w:tcBorders>
              <w:top w:val="single" w:sz="12"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proofErr w:type="spellStart"/>
            <w:r w:rsidRPr="004275A3">
              <w:rPr>
                <w:rFonts w:ascii="Calibri" w:eastAsia="Calibri" w:hAnsi="Calibri" w:cs="Times New Roman"/>
                <w:sz w:val="18"/>
              </w:rPr>
              <w:t>переможець</w:t>
            </w:r>
            <w:proofErr w:type="spellEnd"/>
            <w:r w:rsidRPr="004275A3">
              <w:rPr>
                <w:rFonts w:ascii="Calibri" w:eastAsia="Calibri" w:hAnsi="Calibri" w:cs="Times New Roman"/>
                <w:sz w:val="18"/>
              </w:rPr>
              <w:t xml:space="preserve"> </w:t>
            </w:r>
          </w:p>
        </w:tc>
        <w:tc>
          <w:tcPr>
            <w:tcW w:w="1325" w:type="dxa"/>
            <w:gridSpan w:val="3"/>
            <w:tcBorders>
              <w:top w:val="single" w:sz="12"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r w:rsidRPr="004275A3">
              <w:rPr>
                <w:rFonts w:ascii="Calibri" w:eastAsia="Calibri" w:hAnsi="Calibri" w:cs="Times New Roman"/>
                <w:sz w:val="18"/>
              </w:rPr>
              <w:t>участь</w:t>
            </w:r>
          </w:p>
        </w:tc>
        <w:tc>
          <w:tcPr>
            <w:tcW w:w="1326" w:type="dxa"/>
            <w:gridSpan w:val="3"/>
            <w:tcBorders>
              <w:top w:val="single" w:sz="12"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sz w:val="18"/>
              </w:rPr>
            </w:pPr>
            <w:proofErr w:type="spellStart"/>
            <w:r w:rsidRPr="004275A3">
              <w:rPr>
                <w:rFonts w:ascii="Calibri" w:eastAsia="Calibri" w:hAnsi="Calibri" w:cs="Times New Roman"/>
                <w:sz w:val="18"/>
              </w:rPr>
              <w:t>переможець</w:t>
            </w:r>
            <w:proofErr w:type="spellEnd"/>
            <w:r w:rsidRPr="004275A3">
              <w:rPr>
                <w:rFonts w:ascii="Calibri" w:eastAsia="Calibri" w:hAnsi="Calibri" w:cs="Times New Roman"/>
                <w:sz w:val="18"/>
              </w:rPr>
              <w:t xml:space="preserve"> </w:t>
            </w:r>
          </w:p>
        </w:tc>
      </w:tr>
      <w:tr w:rsidR="004275A3" w:rsidRPr="004275A3" w:rsidTr="00A9203C">
        <w:trPr>
          <w:trHeight w:val="70"/>
          <w:jc w:val="center"/>
        </w:trPr>
        <w:tc>
          <w:tcPr>
            <w:tcW w:w="2611" w:type="dxa"/>
            <w:vMerge/>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rPr>
                <w:rFonts w:ascii="Calibri" w:eastAsia="Calibri" w:hAnsi="Calibri" w:cs="Times New Roman"/>
                <w:b/>
              </w:rPr>
            </w:pPr>
          </w:p>
        </w:tc>
        <w:tc>
          <w:tcPr>
            <w:tcW w:w="1325" w:type="dxa"/>
            <w:gridSpan w:val="3"/>
            <w:tcBorders>
              <w:top w:val="single" w:sz="4"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5" w:type="dxa"/>
            <w:gridSpan w:val="3"/>
            <w:tcBorders>
              <w:top w:val="single" w:sz="4"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5" w:type="dxa"/>
            <w:gridSpan w:val="3"/>
            <w:tcBorders>
              <w:top w:val="single" w:sz="4"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5" w:type="dxa"/>
            <w:gridSpan w:val="3"/>
            <w:tcBorders>
              <w:top w:val="single" w:sz="4"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6" w:type="dxa"/>
            <w:gridSpan w:val="3"/>
            <w:tcBorders>
              <w:top w:val="single" w:sz="4"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5" w:type="dxa"/>
            <w:gridSpan w:val="3"/>
            <w:tcBorders>
              <w:top w:val="single" w:sz="4"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5" w:type="dxa"/>
            <w:gridSpan w:val="3"/>
            <w:tcBorders>
              <w:top w:val="single" w:sz="4"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5" w:type="dxa"/>
            <w:gridSpan w:val="3"/>
            <w:tcBorders>
              <w:top w:val="single" w:sz="4"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5" w:type="dxa"/>
            <w:gridSpan w:val="3"/>
            <w:tcBorders>
              <w:top w:val="single" w:sz="4" w:space="0" w:color="auto"/>
              <w:left w:val="single" w:sz="12" w:space="0" w:color="auto"/>
              <w:bottom w:val="single" w:sz="4" w:space="0" w:color="auto"/>
              <w:right w:val="single" w:sz="4"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c>
          <w:tcPr>
            <w:tcW w:w="1326" w:type="dxa"/>
            <w:gridSpan w:val="3"/>
            <w:tcBorders>
              <w:top w:val="single" w:sz="4" w:space="0" w:color="auto"/>
              <w:left w:val="single" w:sz="4" w:space="0" w:color="auto"/>
              <w:bottom w:val="single" w:sz="4" w:space="0" w:color="auto"/>
              <w:right w:val="single" w:sz="12" w:space="0" w:color="auto"/>
            </w:tcBorders>
            <w:vAlign w:val="center"/>
            <w:hideMark/>
          </w:tcPr>
          <w:p w:rsidR="004275A3" w:rsidRPr="004275A3" w:rsidRDefault="004275A3" w:rsidP="004275A3">
            <w:pPr>
              <w:ind w:left="-112" w:right="-135"/>
              <w:jc w:val="center"/>
              <w:rPr>
                <w:rFonts w:ascii="Calibri" w:eastAsia="Calibri" w:hAnsi="Calibri" w:cs="Times New Roman"/>
              </w:rPr>
            </w:pPr>
            <w:proofErr w:type="spellStart"/>
            <w:r w:rsidRPr="004275A3">
              <w:rPr>
                <w:rFonts w:ascii="Calibri" w:eastAsia="Calibri" w:hAnsi="Calibri" w:cs="Times New Roman"/>
              </w:rPr>
              <w:t>рівень</w:t>
            </w:r>
            <w:proofErr w:type="spellEnd"/>
          </w:p>
        </w:tc>
      </w:tr>
      <w:tr w:rsidR="004275A3" w:rsidRPr="004275A3" w:rsidTr="00A9203C">
        <w:trPr>
          <w:cantSplit/>
          <w:trHeight w:val="1972"/>
          <w:jc w:val="center"/>
        </w:trPr>
        <w:tc>
          <w:tcPr>
            <w:tcW w:w="2611" w:type="dxa"/>
            <w:vMerge/>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rPr>
                <w:rFonts w:ascii="Calibri" w:eastAsia="Calibri" w:hAnsi="Calibri" w:cs="Times New Roman"/>
                <w:b/>
              </w:rPr>
            </w:pPr>
          </w:p>
        </w:tc>
        <w:tc>
          <w:tcPr>
            <w:tcW w:w="441" w:type="dxa"/>
            <w:tcBorders>
              <w:top w:val="single" w:sz="4" w:space="0" w:color="auto"/>
              <w:left w:val="single" w:sz="12"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1"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2" w:type="dxa"/>
            <w:tcBorders>
              <w:top w:val="single" w:sz="4" w:space="0" w:color="auto"/>
              <w:left w:val="single" w:sz="4" w:space="0" w:color="auto"/>
              <w:bottom w:val="single" w:sz="12" w:space="0" w:color="auto"/>
              <w:right w:val="single" w:sz="12"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2" w:type="dxa"/>
            <w:tcBorders>
              <w:top w:val="single" w:sz="4" w:space="0" w:color="auto"/>
              <w:left w:val="single" w:sz="12"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1"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1" w:type="dxa"/>
            <w:tcBorders>
              <w:top w:val="single" w:sz="4" w:space="0" w:color="auto"/>
              <w:left w:val="single" w:sz="4" w:space="0" w:color="auto"/>
              <w:bottom w:val="single" w:sz="12" w:space="0" w:color="auto"/>
              <w:right w:val="single" w:sz="12"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2" w:type="dxa"/>
            <w:tcBorders>
              <w:top w:val="single" w:sz="4" w:space="0" w:color="auto"/>
              <w:left w:val="single" w:sz="12"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1"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2" w:type="dxa"/>
            <w:tcBorders>
              <w:top w:val="single" w:sz="4" w:space="0" w:color="auto"/>
              <w:left w:val="single" w:sz="4" w:space="0" w:color="auto"/>
              <w:bottom w:val="single" w:sz="12" w:space="0" w:color="auto"/>
              <w:right w:val="single" w:sz="12"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1" w:type="dxa"/>
            <w:tcBorders>
              <w:top w:val="single" w:sz="4" w:space="0" w:color="auto"/>
              <w:left w:val="single" w:sz="12"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1"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2" w:type="dxa"/>
            <w:tcBorders>
              <w:top w:val="single" w:sz="4" w:space="0" w:color="auto"/>
              <w:left w:val="single" w:sz="4" w:space="0" w:color="auto"/>
              <w:bottom w:val="single" w:sz="12" w:space="0" w:color="auto"/>
              <w:right w:val="single" w:sz="12"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2" w:type="dxa"/>
            <w:tcBorders>
              <w:top w:val="single" w:sz="4" w:space="0" w:color="auto"/>
              <w:left w:val="single" w:sz="12"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1"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місцевий</w:t>
            </w:r>
            <w:proofErr w:type="spellEnd"/>
            <w:r w:rsidRPr="004275A3">
              <w:rPr>
                <w:rFonts w:ascii="Calibri" w:eastAsia="Calibri" w:hAnsi="Calibri" w:cs="Times New Roman"/>
                <w:sz w:val="16"/>
              </w:rPr>
              <w:t>/</w:t>
            </w:r>
            <w:proofErr w:type="spellStart"/>
            <w:r w:rsidRPr="004275A3">
              <w:rPr>
                <w:rFonts w:ascii="Calibri" w:eastAsia="Calibri" w:hAnsi="Calibri" w:cs="Times New Roman"/>
                <w:sz w:val="16"/>
              </w:rPr>
              <w:t>училищний</w:t>
            </w:r>
            <w:proofErr w:type="spellEnd"/>
          </w:p>
        </w:tc>
        <w:tc>
          <w:tcPr>
            <w:tcW w:w="442" w:type="dxa"/>
            <w:tcBorders>
              <w:top w:val="single" w:sz="4" w:space="0" w:color="auto"/>
              <w:left w:val="single" w:sz="4" w:space="0" w:color="auto"/>
              <w:bottom w:val="single" w:sz="12" w:space="0" w:color="auto"/>
              <w:right w:val="single" w:sz="4"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регіональний</w:t>
            </w:r>
            <w:proofErr w:type="spellEnd"/>
          </w:p>
        </w:tc>
        <w:tc>
          <w:tcPr>
            <w:tcW w:w="442" w:type="dxa"/>
            <w:tcBorders>
              <w:top w:val="single" w:sz="4" w:space="0" w:color="auto"/>
              <w:left w:val="single" w:sz="4" w:space="0" w:color="auto"/>
              <w:bottom w:val="single" w:sz="12" w:space="0" w:color="auto"/>
              <w:right w:val="single" w:sz="12" w:space="0" w:color="auto"/>
            </w:tcBorders>
            <w:textDirection w:val="btLr"/>
            <w:vAlign w:val="center"/>
            <w:hideMark/>
          </w:tcPr>
          <w:p w:rsidR="004275A3" w:rsidRPr="004275A3" w:rsidRDefault="004275A3" w:rsidP="004275A3">
            <w:pPr>
              <w:rPr>
                <w:rFonts w:ascii="Calibri" w:eastAsia="Calibri" w:hAnsi="Calibri" w:cs="Times New Roman"/>
                <w:sz w:val="16"/>
              </w:rPr>
            </w:pPr>
            <w:proofErr w:type="spellStart"/>
            <w:r w:rsidRPr="004275A3">
              <w:rPr>
                <w:rFonts w:ascii="Calibri" w:eastAsia="Calibri" w:hAnsi="Calibri" w:cs="Times New Roman"/>
                <w:sz w:val="16"/>
              </w:rPr>
              <w:t>всеукраїнський</w:t>
            </w:r>
            <w:proofErr w:type="spellEnd"/>
          </w:p>
        </w:tc>
      </w:tr>
      <w:tr w:rsidR="004275A3" w:rsidRPr="004275A3" w:rsidTr="00A9203C">
        <w:trPr>
          <w:trHeight w:val="968"/>
          <w:jc w:val="center"/>
        </w:trPr>
        <w:tc>
          <w:tcPr>
            <w:tcW w:w="2611" w:type="dxa"/>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96" w:right="-123"/>
              <w:jc w:val="center"/>
              <w:rPr>
                <w:rFonts w:ascii="Calibri" w:eastAsia="Calibri" w:hAnsi="Calibri" w:cs="Times New Roman"/>
                <w:b/>
                <w:szCs w:val="28"/>
              </w:rPr>
            </w:pPr>
            <w:r w:rsidRPr="004275A3">
              <w:rPr>
                <w:rFonts w:ascii="Calibri" w:eastAsia="Calibri" w:hAnsi="Calibri" w:cs="Times New Roman"/>
                <w:b/>
                <w:szCs w:val="28"/>
                <w:lang w:val="en-US"/>
              </w:rPr>
              <w:t>I</w:t>
            </w:r>
            <w:r w:rsidRPr="004275A3">
              <w:rPr>
                <w:rFonts w:ascii="Calibri" w:eastAsia="Calibri" w:hAnsi="Calibri" w:cs="Times New Roman"/>
                <w:b/>
                <w:szCs w:val="28"/>
              </w:rPr>
              <w:t xml:space="preserve">.   </w:t>
            </w:r>
            <w:proofErr w:type="spellStart"/>
            <w:r w:rsidRPr="004275A3">
              <w:rPr>
                <w:rFonts w:ascii="Calibri" w:eastAsia="Calibri" w:hAnsi="Calibri" w:cs="Times New Roman"/>
                <w:b/>
                <w:szCs w:val="28"/>
              </w:rPr>
              <w:t>Наукова</w:t>
            </w:r>
            <w:proofErr w:type="spellEnd"/>
            <w:r w:rsidRPr="004275A3">
              <w:rPr>
                <w:rFonts w:ascii="Calibri" w:eastAsia="Calibri" w:hAnsi="Calibri" w:cs="Times New Roman"/>
                <w:b/>
                <w:szCs w:val="28"/>
              </w:rPr>
              <w:t xml:space="preserve"> </w:t>
            </w:r>
            <w:proofErr w:type="spellStart"/>
            <w:r w:rsidRPr="004275A3">
              <w:rPr>
                <w:rFonts w:ascii="Calibri" w:eastAsia="Calibri" w:hAnsi="Calibri" w:cs="Times New Roman"/>
                <w:b/>
                <w:szCs w:val="28"/>
              </w:rPr>
              <w:t>діяльність</w:t>
            </w:r>
            <w:proofErr w:type="spellEnd"/>
          </w:p>
          <w:p w:rsidR="004275A3" w:rsidRPr="004275A3" w:rsidRDefault="004275A3" w:rsidP="004275A3">
            <w:pPr>
              <w:ind w:left="-96" w:right="-123"/>
              <w:jc w:val="center"/>
              <w:rPr>
                <w:rFonts w:ascii="Calibri" w:eastAsia="Calibri" w:hAnsi="Calibri" w:cs="Times New Roman"/>
                <w:sz w:val="18"/>
              </w:rPr>
            </w:pPr>
            <w:r w:rsidRPr="004275A3">
              <w:rPr>
                <w:rFonts w:ascii="Calibri" w:eastAsia="Calibri" w:hAnsi="Calibri" w:cs="Times New Roman"/>
                <w:b/>
              </w:rPr>
              <w:t>[</w:t>
            </w:r>
            <w:r w:rsidRPr="004275A3">
              <w:rPr>
                <w:rFonts w:ascii="Times New Roman" w:eastAsia="Calibri" w:hAnsi="Times New Roman" w:cs="Times New Roman"/>
                <w:b/>
                <w:i/>
                <w:sz w:val="18"/>
                <w:szCs w:val="18"/>
                <w:lang w:val="en-US"/>
              </w:rPr>
              <w:t>b</w:t>
            </w:r>
            <w:r w:rsidRPr="004275A3">
              <w:rPr>
                <w:rFonts w:ascii="Calibri" w:eastAsia="Calibri" w:hAnsi="Calibri" w:cs="Times New Roman"/>
                <w:b/>
              </w:rPr>
              <w:t xml:space="preserve"> 0,3]</w:t>
            </w:r>
            <w:r w:rsidRPr="004275A3">
              <w:rPr>
                <w:rFonts w:ascii="Calibri" w:eastAsia="Calibri" w:hAnsi="Calibri" w:cs="Times New Roman"/>
              </w:rPr>
              <w:t>/</w:t>
            </w:r>
            <w:proofErr w:type="gramStart"/>
            <w:r w:rsidRPr="004275A3">
              <w:rPr>
                <w:rFonts w:ascii="Calibri" w:eastAsia="Calibri" w:hAnsi="Calibri" w:cs="Times New Roman"/>
                <w:b/>
              </w:rPr>
              <w:t>[</w:t>
            </w:r>
            <w:r w:rsidRPr="004275A3">
              <w:rPr>
                <w:rFonts w:ascii="Times New Roman" w:eastAsia="Calibri" w:hAnsi="Times New Roman" w:cs="Times New Roman"/>
                <w:b/>
                <w:i/>
                <w:sz w:val="18"/>
                <w:szCs w:val="18"/>
              </w:rPr>
              <w:t xml:space="preserve"> </w:t>
            </w:r>
            <w:proofErr w:type="gramEnd"/>
            <w:r w:rsidRPr="004275A3">
              <w:rPr>
                <w:rFonts w:ascii="Times New Roman" w:eastAsia="Calibri" w:hAnsi="Times New Roman" w:cs="Times New Roman"/>
                <w:b/>
                <w:i/>
                <w:sz w:val="18"/>
                <w:szCs w:val="18"/>
                <w:lang w:val="en-US"/>
              </w:rPr>
              <w:t>b</w:t>
            </w:r>
            <w:r w:rsidRPr="004275A3">
              <w:rPr>
                <w:rFonts w:ascii="Calibri" w:eastAsia="Calibri" w:hAnsi="Calibri" w:cs="Times New Roman"/>
                <w:b/>
              </w:rPr>
              <w:t xml:space="preserve"> 0,4]**</w:t>
            </w:r>
          </w:p>
          <w:p w:rsidR="004275A3" w:rsidRPr="004275A3" w:rsidRDefault="004275A3" w:rsidP="004275A3">
            <w:pPr>
              <w:ind w:left="-96" w:right="-123"/>
              <w:rPr>
                <w:rFonts w:ascii="Times New Roman" w:eastAsia="Calibri" w:hAnsi="Times New Roman" w:cs="Times New Roman"/>
                <w:i/>
                <w:sz w:val="16"/>
              </w:rPr>
            </w:pPr>
            <w:proofErr w:type="spellStart"/>
            <w:r w:rsidRPr="004275A3">
              <w:rPr>
                <w:rFonts w:ascii="Times New Roman" w:eastAsia="Calibri" w:hAnsi="Times New Roman" w:cs="Times New Roman"/>
                <w:i/>
                <w:sz w:val="16"/>
              </w:rPr>
              <w:t>наукові</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роботи</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олімпіади,конкурси</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фахової</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майстерності</w:t>
            </w:r>
            <w:proofErr w:type="spellEnd"/>
            <w:r w:rsidRPr="004275A3">
              <w:rPr>
                <w:rFonts w:ascii="Times New Roman" w:eastAsia="Calibri" w:hAnsi="Times New Roman" w:cs="Times New Roman"/>
                <w:i/>
                <w:sz w:val="16"/>
              </w:rPr>
              <w:t xml:space="preserve"> та </w:t>
            </w:r>
            <w:proofErr w:type="spellStart"/>
            <w:r w:rsidRPr="004275A3">
              <w:rPr>
                <w:rFonts w:ascii="Times New Roman" w:eastAsia="Calibri" w:hAnsi="Times New Roman" w:cs="Times New Roman"/>
                <w:i/>
                <w:sz w:val="16"/>
              </w:rPr>
              <w:t>ін</w:t>
            </w:r>
            <w:proofErr w:type="spellEnd"/>
            <w:r w:rsidRPr="004275A3">
              <w:rPr>
                <w:rFonts w:ascii="Times New Roman" w:eastAsia="Calibri" w:hAnsi="Times New Roman" w:cs="Times New Roman"/>
                <w:i/>
                <w:sz w:val="16"/>
              </w:rPr>
              <w:t>..</w:t>
            </w:r>
          </w:p>
        </w:tc>
        <w:tc>
          <w:tcPr>
            <w:tcW w:w="441" w:type="dxa"/>
            <w:tcBorders>
              <w:top w:val="single" w:sz="12" w:space="0" w:color="auto"/>
              <w:left w:val="single" w:sz="12"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1"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12"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12"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1"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1" w:type="dxa"/>
            <w:tcBorders>
              <w:top w:val="single" w:sz="12" w:space="0" w:color="auto"/>
              <w:left w:val="single" w:sz="4" w:space="0" w:color="auto"/>
              <w:bottom w:val="single" w:sz="12" w:space="0" w:color="auto"/>
              <w:right w:val="single" w:sz="12"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12"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1"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4"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2" w:type="dxa"/>
            <w:tcBorders>
              <w:top w:val="single" w:sz="12" w:space="0" w:color="auto"/>
              <w:left w:val="single" w:sz="4" w:space="0" w:color="auto"/>
              <w:bottom w:val="single" w:sz="12" w:space="0" w:color="auto"/>
              <w:right w:val="single" w:sz="12" w:space="0" w:color="auto"/>
            </w:tcBorders>
            <w:vAlign w:val="center"/>
          </w:tcPr>
          <w:p w:rsidR="004275A3" w:rsidRPr="004275A3" w:rsidRDefault="004275A3" w:rsidP="004275A3">
            <w:pPr>
              <w:ind w:left="-112" w:right="-135"/>
              <w:jc w:val="center"/>
              <w:rPr>
                <w:rFonts w:ascii="Arial Narrow" w:eastAsia="Calibri" w:hAnsi="Arial Narrow" w:cs="Times New Roman"/>
                <w:sz w:val="18"/>
                <w:szCs w:val="18"/>
              </w:rPr>
            </w:pPr>
          </w:p>
        </w:tc>
        <w:tc>
          <w:tcPr>
            <w:tcW w:w="441" w:type="dxa"/>
            <w:tcBorders>
              <w:top w:val="single" w:sz="12" w:space="0" w:color="auto"/>
              <w:left w:val="single" w:sz="12"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0,05</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0,15</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0,2</w:t>
            </w:r>
          </w:p>
        </w:tc>
        <w:tc>
          <w:tcPr>
            <w:tcW w:w="441"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0,25</w:t>
            </w:r>
          </w:p>
        </w:tc>
        <w:tc>
          <w:tcPr>
            <w:tcW w:w="442" w:type="dxa"/>
            <w:tcBorders>
              <w:top w:val="single" w:sz="12" w:space="0" w:color="auto"/>
              <w:left w:val="single" w:sz="4"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0,3</w:t>
            </w:r>
          </w:p>
        </w:tc>
        <w:tc>
          <w:tcPr>
            <w:tcW w:w="442" w:type="dxa"/>
            <w:tcBorders>
              <w:top w:val="single" w:sz="12" w:space="0" w:color="auto"/>
              <w:left w:val="single" w:sz="12"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0,13</w:t>
            </w:r>
          </w:p>
        </w:tc>
        <w:tc>
          <w:tcPr>
            <w:tcW w:w="441"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0,17</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0,3</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0,35</w:t>
            </w:r>
          </w:p>
        </w:tc>
        <w:tc>
          <w:tcPr>
            <w:tcW w:w="442" w:type="dxa"/>
            <w:tcBorders>
              <w:top w:val="single" w:sz="12" w:space="0" w:color="auto"/>
              <w:left w:val="single" w:sz="4"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0,4</w:t>
            </w:r>
          </w:p>
        </w:tc>
      </w:tr>
      <w:tr w:rsidR="004275A3" w:rsidRPr="004275A3" w:rsidTr="00A9203C">
        <w:trPr>
          <w:trHeight w:val="1003"/>
          <w:jc w:val="center"/>
        </w:trPr>
        <w:tc>
          <w:tcPr>
            <w:tcW w:w="2611" w:type="dxa"/>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96" w:right="-123"/>
              <w:jc w:val="center"/>
              <w:rPr>
                <w:rFonts w:ascii="Calibri" w:eastAsia="Calibri" w:hAnsi="Calibri" w:cs="Times New Roman"/>
                <w:b/>
                <w:szCs w:val="28"/>
              </w:rPr>
            </w:pPr>
            <w:r w:rsidRPr="004275A3">
              <w:rPr>
                <w:rFonts w:ascii="Calibri" w:eastAsia="Calibri" w:hAnsi="Calibri" w:cs="Times New Roman"/>
                <w:b/>
                <w:szCs w:val="28"/>
                <w:lang w:val="en-US"/>
              </w:rPr>
              <w:t>II</w:t>
            </w:r>
            <w:r w:rsidRPr="004275A3">
              <w:rPr>
                <w:rFonts w:ascii="Calibri" w:eastAsia="Calibri" w:hAnsi="Calibri" w:cs="Times New Roman"/>
                <w:b/>
                <w:szCs w:val="28"/>
              </w:rPr>
              <w:t xml:space="preserve">.      </w:t>
            </w:r>
            <w:r w:rsidRPr="004275A3">
              <w:rPr>
                <w:rFonts w:ascii="Calibri" w:eastAsia="Calibri" w:hAnsi="Calibri" w:cs="Times New Roman"/>
                <w:b/>
              </w:rPr>
              <w:t xml:space="preserve">Спортивна </w:t>
            </w:r>
            <w:proofErr w:type="spellStart"/>
            <w:r w:rsidRPr="004275A3">
              <w:rPr>
                <w:rFonts w:ascii="Calibri" w:eastAsia="Calibri" w:hAnsi="Calibri" w:cs="Times New Roman"/>
                <w:b/>
              </w:rPr>
              <w:t>діяльність</w:t>
            </w:r>
            <w:proofErr w:type="spellEnd"/>
            <w:r w:rsidRPr="004275A3">
              <w:rPr>
                <w:rFonts w:ascii="Calibri" w:eastAsia="Calibri" w:hAnsi="Calibri" w:cs="Times New Roman"/>
                <w:b/>
              </w:rPr>
              <w:t xml:space="preserve"> [</w:t>
            </w:r>
            <w:r w:rsidRPr="004275A3">
              <w:rPr>
                <w:rFonts w:ascii="Times New Roman" w:eastAsia="Calibri" w:hAnsi="Times New Roman" w:cs="Times New Roman"/>
                <w:b/>
                <w:i/>
                <w:sz w:val="18"/>
                <w:szCs w:val="18"/>
                <w:lang w:val="en-US"/>
              </w:rPr>
              <w:t>b</w:t>
            </w:r>
            <w:r w:rsidRPr="004275A3">
              <w:rPr>
                <w:rFonts w:ascii="Calibri" w:eastAsia="Calibri" w:hAnsi="Calibri" w:cs="Times New Roman"/>
                <w:b/>
              </w:rPr>
              <w:t xml:space="preserve"> 0,05]</w:t>
            </w:r>
          </w:p>
          <w:p w:rsidR="004275A3" w:rsidRPr="004275A3" w:rsidRDefault="004275A3" w:rsidP="004275A3">
            <w:pPr>
              <w:ind w:left="-96" w:right="-123"/>
              <w:jc w:val="both"/>
              <w:rPr>
                <w:rFonts w:ascii="Times New Roman" w:eastAsia="Calibri" w:hAnsi="Times New Roman" w:cs="Times New Roman"/>
                <w:i/>
              </w:rPr>
            </w:pPr>
            <w:r w:rsidRPr="004275A3">
              <w:rPr>
                <w:rFonts w:ascii="Times New Roman" w:eastAsia="Calibri" w:hAnsi="Times New Roman" w:cs="Times New Roman"/>
                <w:i/>
                <w:sz w:val="16"/>
              </w:rPr>
              <w:t xml:space="preserve">Участь в </w:t>
            </w:r>
            <w:proofErr w:type="spellStart"/>
            <w:r w:rsidRPr="004275A3">
              <w:rPr>
                <w:rFonts w:ascii="Times New Roman" w:eastAsia="Calibri" w:hAnsi="Times New Roman" w:cs="Times New Roman"/>
                <w:i/>
                <w:sz w:val="16"/>
              </w:rPr>
              <w:t>спортивних</w:t>
            </w:r>
            <w:proofErr w:type="spellEnd"/>
            <w:r w:rsidRPr="004275A3">
              <w:rPr>
                <w:rFonts w:ascii="Times New Roman" w:eastAsia="Calibri" w:hAnsi="Times New Roman" w:cs="Times New Roman"/>
                <w:i/>
                <w:sz w:val="16"/>
              </w:rPr>
              <w:t>, спортивно-</w:t>
            </w:r>
            <w:proofErr w:type="spellStart"/>
            <w:r w:rsidRPr="004275A3">
              <w:rPr>
                <w:rFonts w:ascii="Times New Roman" w:eastAsia="Calibri" w:hAnsi="Times New Roman" w:cs="Times New Roman"/>
                <w:i/>
                <w:sz w:val="16"/>
              </w:rPr>
              <w:t>туристичних,фізкультурно</w:t>
            </w:r>
            <w:proofErr w:type="spellEnd"/>
            <w:r w:rsidRPr="004275A3">
              <w:rPr>
                <w:rFonts w:ascii="Times New Roman" w:eastAsia="Calibri" w:hAnsi="Times New Roman" w:cs="Times New Roman"/>
                <w:i/>
                <w:sz w:val="16"/>
              </w:rPr>
              <w:t>-</w:t>
            </w:r>
            <w:proofErr w:type="spellStart"/>
            <w:r w:rsidRPr="004275A3">
              <w:rPr>
                <w:rFonts w:ascii="Times New Roman" w:eastAsia="Calibri" w:hAnsi="Times New Roman" w:cs="Times New Roman"/>
                <w:i/>
                <w:sz w:val="16"/>
              </w:rPr>
              <w:t>оздоро-вчих</w:t>
            </w:r>
            <w:proofErr w:type="spellEnd"/>
            <w:r w:rsidRPr="004275A3">
              <w:rPr>
                <w:rFonts w:ascii="Times New Roman" w:eastAsia="Calibri" w:hAnsi="Times New Roman" w:cs="Times New Roman"/>
                <w:i/>
                <w:sz w:val="16"/>
              </w:rPr>
              <w:t xml:space="preserve"> заходах, </w:t>
            </w:r>
            <w:proofErr w:type="spellStart"/>
            <w:r w:rsidRPr="004275A3">
              <w:rPr>
                <w:rFonts w:ascii="Times New Roman" w:eastAsia="Calibri" w:hAnsi="Times New Roman" w:cs="Times New Roman"/>
                <w:i/>
                <w:sz w:val="16"/>
              </w:rPr>
              <w:t>роботі</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спортивних</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секцій</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клубів</w:t>
            </w:r>
            <w:proofErr w:type="spellEnd"/>
            <w:r w:rsidRPr="004275A3">
              <w:rPr>
                <w:rFonts w:ascii="Times New Roman" w:eastAsia="Calibri" w:hAnsi="Times New Roman" w:cs="Times New Roman"/>
                <w:i/>
                <w:sz w:val="16"/>
              </w:rPr>
              <w:t xml:space="preserve"> та </w:t>
            </w:r>
            <w:proofErr w:type="spellStart"/>
            <w:r w:rsidRPr="004275A3">
              <w:rPr>
                <w:rFonts w:ascii="Times New Roman" w:eastAsia="Calibri" w:hAnsi="Times New Roman" w:cs="Times New Roman"/>
                <w:i/>
                <w:sz w:val="16"/>
              </w:rPr>
              <w:t>ін</w:t>
            </w:r>
            <w:proofErr w:type="spellEnd"/>
            <w:r w:rsidRPr="004275A3">
              <w:rPr>
                <w:rFonts w:ascii="Times New Roman" w:eastAsia="Calibri" w:hAnsi="Times New Roman" w:cs="Times New Roman"/>
                <w:i/>
                <w:sz w:val="16"/>
              </w:rPr>
              <w:t>..</w:t>
            </w:r>
          </w:p>
        </w:tc>
        <w:tc>
          <w:tcPr>
            <w:tcW w:w="441" w:type="dxa"/>
            <w:tcBorders>
              <w:top w:val="single" w:sz="12" w:space="0" w:color="auto"/>
              <w:left w:val="single" w:sz="12"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1"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2" w:type="dxa"/>
            <w:tcBorders>
              <w:top w:val="single" w:sz="12" w:space="0" w:color="auto"/>
              <w:left w:val="single" w:sz="4" w:space="0" w:color="auto"/>
              <w:bottom w:val="single" w:sz="12" w:space="0" w:color="auto"/>
              <w:right w:val="single" w:sz="12"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0,05</w:t>
            </w:r>
          </w:p>
        </w:tc>
        <w:tc>
          <w:tcPr>
            <w:tcW w:w="442" w:type="dxa"/>
            <w:tcBorders>
              <w:top w:val="single" w:sz="12" w:space="0" w:color="auto"/>
              <w:left w:val="single" w:sz="12"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rPr>
            </w:pPr>
            <w:r w:rsidRPr="004275A3">
              <w:rPr>
                <w:rFonts w:ascii="Arial Narrow" w:eastAsia="Calibri" w:hAnsi="Arial Narrow" w:cs="Times New Roman"/>
                <w:sz w:val="18"/>
              </w:rPr>
              <w:t>0,01</w:t>
            </w:r>
          </w:p>
        </w:tc>
        <w:tc>
          <w:tcPr>
            <w:tcW w:w="441"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1" w:type="dxa"/>
            <w:tcBorders>
              <w:top w:val="single" w:sz="12" w:space="0" w:color="auto"/>
              <w:left w:val="single" w:sz="4" w:space="0" w:color="auto"/>
              <w:bottom w:val="single" w:sz="12" w:space="0" w:color="auto"/>
              <w:right w:val="single" w:sz="12"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0,05</w:t>
            </w:r>
          </w:p>
        </w:tc>
        <w:tc>
          <w:tcPr>
            <w:tcW w:w="442" w:type="dxa"/>
            <w:tcBorders>
              <w:top w:val="single" w:sz="12" w:space="0" w:color="auto"/>
              <w:left w:val="single" w:sz="12"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1"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2" w:type="dxa"/>
            <w:tcBorders>
              <w:top w:val="single" w:sz="12" w:space="0" w:color="auto"/>
              <w:left w:val="single" w:sz="4" w:space="0" w:color="auto"/>
              <w:bottom w:val="single" w:sz="12" w:space="0" w:color="auto"/>
              <w:right w:val="single" w:sz="12"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0,05</w:t>
            </w:r>
          </w:p>
        </w:tc>
        <w:tc>
          <w:tcPr>
            <w:tcW w:w="441" w:type="dxa"/>
            <w:tcBorders>
              <w:top w:val="single" w:sz="12" w:space="0" w:color="auto"/>
              <w:left w:val="single" w:sz="12"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1"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2" w:type="dxa"/>
            <w:tcBorders>
              <w:top w:val="single" w:sz="12" w:space="0" w:color="auto"/>
              <w:left w:val="single" w:sz="4" w:space="0" w:color="auto"/>
              <w:bottom w:val="single" w:sz="12" w:space="0" w:color="auto"/>
              <w:right w:val="single" w:sz="12"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0,05</w:t>
            </w:r>
          </w:p>
        </w:tc>
        <w:tc>
          <w:tcPr>
            <w:tcW w:w="442" w:type="dxa"/>
            <w:tcBorders>
              <w:top w:val="single" w:sz="12" w:space="0" w:color="auto"/>
              <w:left w:val="single" w:sz="12"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1"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0,01</w:t>
            </w:r>
          </w:p>
        </w:tc>
        <w:tc>
          <w:tcPr>
            <w:tcW w:w="442" w:type="dxa"/>
            <w:tcBorders>
              <w:top w:val="single" w:sz="12" w:space="0" w:color="auto"/>
              <w:left w:val="single" w:sz="4" w:space="0" w:color="auto"/>
              <w:bottom w:val="single" w:sz="12" w:space="0" w:color="auto"/>
              <w:right w:val="single" w:sz="4"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0,03</w:t>
            </w:r>
          </w:p>
        </w:tc>
        <w:tc>
          <w:tcPr>
            <w:tcW w:w="442" w:type="dxa"/>
            <w:tcBorders>
              <w:top w:val="single" w:sz="12" w:space="0" w:color="auto"/>
              <w:left w:val="single" w:sz="4" w:space="0" w:color="auto"/>
              <w:bottom w:val="single" w:sz="12" w:space="0" w:color="auto"/>
              <w:right w:val="single" w:sz="12" w:space="0" w:color="auto"/>
            </w:tcBorders>
            <w:vAlign w:val="center"/>
            <w:hideMark/>
          </w:tcPr>
          <w:p w:rsidR="004275A3" w:rsidRPr="004275A3" w:rsidRDefault="004275A3" w:rsidP="004275A3">
            <w:pPr>
              <w:ind w:left="-66" w:right="-135"/>
              <w:jc w:val="center"/>
              <w:rPr>
                <w:rFonts w:ascii="Arial Narrow" w:eastAsia="Calibri" w:hAnsi="Arial Narrow" w:cs="Times New Roman"/>
                <w:sz w:val="18"/>
                <w:szCs w:val="18"/>
              </w:rPr>
            </w:pPr>
            <w:r w:rsidRPr="004275A3">
              <w:rPr>
                <w:rFonts w:ascii="Arial Narrow" w:eastAsia="Calibri" w:hAnsi="Arial Narrow" w:cs="Times New Roman"/>
                <w:sz w:val="18"/>
              </w:rPr>
              <w:t>0,05</w:t>
            </w:r>
          </w:p>
        </w:tc>
      </w:tr>
      <w:tr w:rsidR="004275A3" w:rsidRPr="004275A3" w:rsidTr="00A9203C">
        <w:trPr>
          <w:trHeight w:val="1003"/>
          <w:jc w:val="center"/>
        </w:trPr>
        <w:tc>
          <w:tcPr>
            <w:tcW w:w="2611" w:type="dxa"/>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96" w:right="-123"/>
              <w:jc w:val="center"/>
              <w:rPr>
                <w:rFonts w:ascii="Calibri" w:eastAsia="Calibri" w:hAnsi="Calibri" w:cs="Times New Roman"/>
                <w:b/>
                <w:szCs w:val="28"/>
              </w:rPr>
            </w:pPr>
            <w:r w:rsidRPr="004275A3">
              <w:rPr>
                <w:rFonts w:ascii="Calibri" w:eastAsia="Calibri" w:hAnsi="Calibri" w:cs="Times New Roman"/>
                <w:b/>
                <w:szCs w:val="28"/>
                <w:lang w:val="en-US"/>
              </w:rPr>
              <w:t>III</w:t>
            </w:r>
            <w:r w:rsidRPr="004275A3">
              <w:rPr>
                <w:rFonts w:ascii="Calibri" w:eastAsia="Calibri" w:hAnsi="Calibri" w:cs="Times New Roman"/>
                <w:b/>
                <w:szCs w:val="28"/>
              </w:rPr>
              <w:t xml:space="preserve">.    </w:t>
            </w:r>
            <w:proofErr w:type="spellStart"/>
            <w:r w:rsidRPr="004275A3">
              <w:rPr>
                <w:rFonts w:ascii="Calibri" w:eastAsia="Calibri" w:hAnsi="Calibri" w:cs="Times New Roman"/>
                <w:b/>
              </w:rPr>
              <w:t>Громадська</w:t>
            </w:r>
            <w:proofErr w:type="spellEnd"/>
            <w:r w:rsidRPr="004275A3">
              <w:rPr>
                <w:rFonts w:ascii="Calibri" w:eastAsia="Calibri" w:hAnsi="Calibri" w:cs="Times New Roman"/>
                <w:b/>
              </w:rPr>
              <w:t xml:space="preserve"> </w:t>
            </w:r>
            <w:proofErr w:type="spellStart"/>
            <w:r w:rsidRPr="004275A3">
              <w:rPr>
                <w:rFonts w:ascii="Calibri" w:eastAsia="Calibri" w:hAnsi="Calibri" w:cs="Times New Roman"/>
                <w:b/>
              </w:rPr>
              <w:t>діяльність</w:t>
            </w:r>
            <w:proofErr w:type="spellEnd"/>
            <w:r w:rsidRPr="004275A3">
              <w:rPr>
                <w:rFonts w:ascii="Calibri" w:eastAsia="Calibri" w:hAnsi="Calibri" w:cs="Times New Roman"/>
                <w:b/>
              </w:rPr>
              <w:t xml:space="preserve"> [</w:t>
            </w:r>
            <w:r w:rsidRPr="004275A3">
              <w:rPr>
                <w:rFonts w:ascii="Times New Roman" w:eastAsia="Calibri" w:hAnsi="Times New Roman" w:cs="Times New Roman"/>
                <w:b/>
                <w:i/>
                <w:sz w:val="18"/>
                <w:szCs w:val="18"/>
                <w:lang w:val="en-US"/>
              </w:rPr>
              <w:t>b</w:t>
            </w:r>
            <w:r w:rsidRPr="004275A3">
              <w:rPr>
                <w:rFonts w:ascii="Calibri" w:eastAsia="Calibri" w:hAnsi="Calibri" w:cs="Times New Roman"/>
                <w:b/>
              </w:rPr>
              <w:t xml:space="preserve"> 0,15]</w:t>
            </w:r>
          </w:p>
          <w:p w:rsidR="004275A3" w:rsidRPr="004275A3" w:rsidRDefault="004275A3" w:rsidP="004275A3">
            <w:pPr>
              <w:ind w:left="-96" w:right="-123"/>
              <w:rPr>
                <w:rFonts w:ascii="Calibri" w:eastAsia="Calibri" w:hAnsi="Calibri" w:cs="Times New Roman"/>
                <w:sz w:val="18"/>
              </w:rPr>
            </w:pPr>
            <w:r w:rsidRPr="004275A3">
              <w:rPr>
                <w:rFonts w:ascii="Calibri" w:eastAsia="Calibri" w:hAnsi="Calibri" w:cs="Times New Roman"/>
                <w:sz w:val="18"/>
              </w:rPr>
              <w:t xml:space="preserve">1. Участь у </w:t>
            </w:r>
            <w:proofErr w:type="spellStart"/>
            <w:r w:rsidRPr="004275A3">
              <w:rPr>
                <w:rFonts w:ascii="Calibri" w:eastAsia="Calibri" w:hAnsi="Calibri" w:cs="Times New Roman"/>
                <w:sz w:val="18"/>
              </w:rPr>
              <w:t>громадських</w:t>
            </w:r>
            <w:proofErr w:type="spellEnd"/>
            <w:r w:rsidRPr="004275A3">
              <w:rPr>
                <w:rFonts w:ascii="Calibri" w:eastAsia="Calibri" w:hAnsi="Calibri" w:cs="Times New Roman"/>
                <w:sz w:val="18"/>
              </w:rPr>
              <w:t xml:space="preserve"> заходах </w:t>
            </w:r>
            <w:r w:rsidRPr="004275A3">
              <w:rPr>
                <w:rFonts w:ascii="Times New Roman" w:eastAsia="Calibri" w:hAnsi="Times New Roman" w:cs="Times New Roman"/>
                <w:i/>
                <w:sz w:val="16"/>
              </w:rPr>
              <w:t>(</w:t>
            </w:r>
            <w:proofErr w:type="spellStart"/>
            <w:r w:rsidRPr="004275A3">
              <w:rPr>
                <w:rFonts w:ascii="Times New Roman" w:eastAsia="Calibri" w:hAnsi="Times New Roman" w:cs="Times New Roman"/>
                <w:i/>
                <w:sz w:val="16"/>
              </w:rPr>
              <w:t>освітньо-виховних</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просвітницьких</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еколоічних</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благодійних</w:t>
            </w:r>
            <w:proofErr w:type="spellEnd"/>
            <w:r w:rsidRPr="004275A3">
              <w:rPr>
                <w:rFonts w:ascii="Times New Roman" w:eastAsia="Calibri" w:hAnsi="Times New Roman" w:cs="Times New Roman"/>
                <w:i/>
                <w:sz w:val="16"/>
              </w:rPr>
              <w:t>, культурно-</w:t>
            </w:r>
            <w:proofErr w:type="spellStart"/>
            <w:r w:rsidRPr="004275A3">
              <w:rPr>
                <w:rFonts w:ascii="Times New Roman" w:eastAsia="Calibri" w:hAnsi="Times New Roman" w:cs="Times New Roman"/>
                <w:i/>
                <w:sz w:val="16"/>
              </w:rPr>
              <w:t>розважальних</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патріотичних</w:t>
            </w:r>
            <w:proofErr w:type="spellEnd"/>
            <w:r w:rsidRPr="004275A3">
              <w:rPr>
                <w:rFonts w:ascii="Times New Roman" w:eastAsia="Calibri" w:hAnsi="Times New Roman" w:cs="Times New Roman"/>
                <w:i/>
                <w:sz w:val="16"/>
              </w:rPr>
              <w:t xml:space="preserve"> та </w:t>
            </w:r>
            <w:proofErr w:type="spellStart"/>
            <w:r w:rsidRPr="004275A3">
              <w:rPr>
                <w:rFonts w:ascii="Times New Roman" w:eastAsia="Calibri" w:hAnsi="Times New Roman" w:cs="Times New Roman"/>
                <w:i/>
                <w:sz w:val="16"/>
              </w:rPr>
              <w:t>ін</w:t>
            </w:r>
            <w:proofErr w:type="spellEnd"/>
            <w:r w:rsidRPr="004275A3">
              <w:rPr>
                <w:rFonts w:ascii="Times New Roman" w:eastAsia="Calibri" w:hAnsi="Times New Roman" w:cs="Times New Roman"/>
                <w:i/>
                <w:sz w:val="16"/>
              </w:rPr>
              <w:t>.)]</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0,05</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0,05</w:t>
            </w:r>
          </w:p>
        </w:tc>
        <w:tc>
          <w:tcPr>
            <w:tcW w:w="2651"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0,05</w:t>
            </w:r>
          </w:p>
        </w:tc>
        <w:tc>
          <w:tcPr>
            <w:tcW w:w="2650"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0,05</w:t>
            </w:r>
          </w:p>
        </w:tc>
        <w:tc>
          <w:tcPr>
            <w:tcW w:w="2651" w:type="dxa"/>
            <w:gridSpan w:val="6"/>
            <w:tcBorders>
              <w:top w:val="single" w:sz="12" w:space="0" w:color="auto"/>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0,05</w:t>
            </w:r>
          </w:p>
        </w:tc>
      </w:tr>
      <w:tr w:rsidR="004275A3" w:rsidRPr="004275A3" w:rsidTr="00A9203C">
        <w:trPr>
          <w:trHeight w:val="690"/>
          <w:jc w:val="center"/>
        </w:trPr>
        <w:tc>
          <w:tcPr>
            <w:tcW w:w="2611" w:type="dxa"/>
            <w:tcBorders>
              <w:top w:val="single" w:sz="12" w:space="0" w:color="auto"/>
              <w:left w:val="single" w:sz="12" w:space="0" w:color="auto"/>
              <w:bottom w:val="nil"/>
              <w:right w:val="single" w:sz="12" w:space="0" w:color="auto"/>
            </w:tcBorders>
            <w:vAlign w:val="center"/>
            <w:hideMark/>
          </w:tcPr>
          <w:p w:rsidR="004275A3" w:rsidRPr="004275A3" w:rsidRDefault="004275A3" w:rsidP="004275A3">
            <w:pPr>
              <w:ind w:left="-96" w:right="-123"/>
              <w:rPr>
                <w:rFonts w:ascii="Calibri" w:eastAsia="Calibri" w:hAnsi="Calibri" w:cs="Times New Roman"/>
                <w:sz w:val="18"/>
              </w:rPr>
            </w:pPr>
            <w:r w:rsidRPr="004275A3">
              <w:rPr>
                <w:rFonts w:ascii="Calibri" w:eastAsia="Calibri" w:hAnsi="Calibri" w:cs="Times New Roman"/>
                <w:sz w:val="18"/>
              </w:rPr>
              <w:t xml:space="preserve">2. </w:t>
            </w:r>
            <w:proofErr w:type="spellStart"/>
            <w:r w:rsidRPr="004275A3">
              <w:rPr>
                <w:rFonts w:ascii="Calibri" w:eastAsia="Calibri" w:hAnsi="Calibri" w:cs="Times New Roman"/>
                <w:sz w:val="18"/>
              </w:rPr>
              <w:t>Виконання</w:t>
            </w:r>
            <w:proofErr w:type="spellEnd"/>
            <w:r w:rsidRPr="004275A3">
              <w:rPr>
                <w:rFonts w:ascii="Calibri" w:eastAsia="Calibri" w:hAnsi="Calibri" w:cs="Times New Roman"/>
                <w:sz w:val="18"/>
              </w:rPr>
              <w:t xml:space="preserve"> </w:t>
            </w:r>
            <w:proofErr w:type="spellStart"/>
            <w:r w:rsidRPr="004275A3">
              <w:rPr>
                <w:rFonts w:ascii="Calibri" w:eastAsia="Calibri" w:hAnsi="Calibri" w:cs="Times New Roman"/>
                <w:sz w:val="18"/>
              </w:rPr>
              <w:t>громадських</w:t>
            </w:r>
            <w:proofErr w:type="spellEnd"/>
            <w:r w:rsidRPr="004275A3">
              <w:rPr>
                <w:rFonts w:ascii="Calibri" w:eastAsia="Calibri" w:hAnsi="Calibri" w:cs="Times New Roman"/>
                <w:sz w:val="18"/>
              </w:rPr>
              <w:t xml:space="preserve"> </w:t>
            </w:r>
            <w:proofErr w:type="spellStart"/>
            <w:r w:rsidRPr="004275A3">
              <w:rPr>
                <w:rFonts w:ascii="Calibri" w:eastAsia="Calibri" w:hAnsi="Calibri" w:cs="Times New Roman"/>
                <w:sz w:val="18"/>
              </w:rPr>
              <w:t>обов’язків</w:t>
            </w:r>
            <w:proofErr w:type="spellEnd"/>
            <w:r w:rsidRPr="004275A3">
              <w:rPr>
                <w:rFonts w:ascii="Calibri" w:eastAsia="Calibri" w:hAnsi="Calibri" w:cs="Times New Roman"/>
                <w:sz w:val="18"/>
              </w:rPr>
              <w:t xml:space="preserve">:  </w:t>
            </w:r>
          </w:p>
          <w:p w:rsidR="004275A3" w:rsidRPr="004275A3" w:rsidRDefault="004275A3" w:rsidP="004275A3">
            <w:pPr>
              <w:ind w:left="-96" w:right="-123"/>
              <w:rPr>
                <w:rFonts w:ascii="Times New Roman" w:eastAsia="Calibri" w:hAnsi="Times New Roman" w:cs="Times New Roman"/>
                <w:i/>
                <w:sz w:val="18"/>
              </w:rPr>
            </w:pPr>
            <w:r w:rsidRPr="004275A3">
              <w:rPr>
                <w:rFonts w:ascii="Times New Roman" w:eastAsia="Calibri" w:hAnsi="Times New Roman" w:cs="Times New Roman"/>
                <w:i/>
                <w:sz w:val="16"/>
              </w:rPr>
              <w:t xml:space="preserve">- староста </w:t>
            </w:r>
            <w:proofErr w:type="spellStart"/>
            <w:r w:rsidRPr="004275A3">
              <w:rPr>
                <w:rFonts w:ascii="Times New Roman" w:eastAsia="Calibri" w:hAnsi="Times New Roman" w:cs="Times New Roman"/>
                <w:i/>
                <w:sz w:val="16"/>
              </w:rPr>
              <w:t>групи</w:t>
            </w:r>
            <w:proofErr w:type="spellEnd"/>
          </w:p>
        </w:tc>
        <w:tc>
          <w:tcPr>
            <w:tcW w:w="2650" w:type="dxa"/>
            <w:gridSpan w:val="6"/>
            <w:tcBorders>
              <w:top w:val="single" w:sz="12" w:space="0" w:color="auto"/>
              <w:left w:val="single" w:sz="12" w:space="0" w:color="auto"/>
              <w:bottom w:val="nil"/>
              <w:right w:val="single" w:sz="12" w:space="0" w:color="auto"/>
            </w:tcBorders>
            <w:vAlign w:val="bottom"/>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0,08</w:t>
            </w:r>
          </w:p>
        </w:tc>
        <w:tc>
          <w:tcPr>
            <w:tcW w:w="2650" w:type="dxa"/>
            <w:gridSpan w:val="6"/>
            <w:tcBorders>
              <w:top w:val="single" w:sz="12" w:space="0" w:color="auto"/>
              <w:left w:val="single" w:sz="12" w:space="0" w:color="auto"/>
              <w:bottom w:val="nil"/>
              <w:right w:val="single" w:sz="12" w:space="0" w:color="auto"/>
            </w:tcBorders>
            <w:vAlign w:val="bottom"/>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0,08</w:t>
            </w:r>
          </w:p>
        </w:tc>
        <w:tc>
          <w:tcPr>
            <w:tcW w:w="2651" w:type="dxa"/>
            <w:gridSpan w:val="6"/>
            <w:tcBorders>
              <w:top w:val="single" w:sz="12" w:space="0" w:color="auto"/>
              <w:left w:val="single" w:sz="12" w:space="0" w:color="auto"/>
              <w:bottom w:val="nil"/>
              <w:right w:val="single" w:sz="12" w:space="0" w:color="auto"/>
            </w:tcBorders>
            <w:vAlign w:val="bottom"/>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0,08</w:t>
            </w:r>
          </w:p>
        </w:tc>
        <w:tc>
          <w:tcPr>
            <w:tcW w:w="2650" w:type="dxa"/>
            <w:gridSpan w:val="6"/>
            <w:tcBorders>
              <w:top w:val="single" w:sz="12" w:space="0" w:color="auto"/>
              <w:left w:val="single" w:sz="12" w:space="0" w:color="auto"/>
              <w:bottom w:val="nil"/>
              <w:right w:val="single" w:sz="12" w:space="0" w:color="auto"/>
            </w:tcBorders>
            <w:vAlign w:val="bottom"/>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0,08</w:t>
            </w:r>
          </w:p>
        </w:tc>
        <w:tc>
          <w:tcPr>
            <w:tcW w:w="2651" w:type="dxa"/>
            <w:gridSpan w:val="6"/>
            <w:tcBorders>
              <w:top w:val="single" w:sz="12" w:space="0" w:color="auto"/>
              <w:left w:val="single" w:sz="12" w:space="0" w:color="auto"/>
              <w:bottom w:val="nil"/>
              <w:right w:val="single" w:sz="12" w:space="0" w:color="auto"/>
            </w:tcBorders>
            <w:vAlign w:val="bottom"/>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0,08</w:t>
            </w:r>
          </w:p>
        </w:tc>
      </w:tr>
      <w:tr w:rsidR="004275A3" w:rsidRPr="004275A3" w:rsidTr="00A9203C">
        <w:trPr>
          <w:trHeight w:val="425"/>
          <w:jc w:val="center"/>
        </w:trPr>
        <w:tc>
          <w:tcPr>
            <w:tcW w:w="2611" w:type="dxa"/>
            <w:tcBorders>
              <w:top w:val="nil"/>
              <w:left w:val="single" w:sz="12" w:space="0" w:color="auto"/>
              <w:bottom w:val="single" w:sz="12" w:space="0" w:color="auto"/>
              <w:right w:val="single" w:sz="12" w:space="0" w:color="auto"/>
            </w:tcBorders>
            <w:vAlign w:val="center"/>
            <w:hideMark/>
          </w:tcPr>
          <w:p w:rsidR="004275A3" w:rsidRPr="004275A3" w:rsidRDefault="004275A3" w:rsidP="004275A3">
            <w:pPr>
              <w:ind w:left="-96" w:right="-123"/>
              <w:jc w:val="both"/>
              <w:rPr>
                <w:rFonts w:ascii="Times New Roman" w:eastAsia="Calibri" w:hAnsi="Times New Roman" w:cs="Times New Roman"/>
                <w:i/>
                <w:sz w:val="16"/>
              </w:rPr>
            </w:pPr>
            <w:r w:rsidRPr="004275A3">
              <w:rPr>
                <w:rFonts w:ascii="Times New Roman" w:eastAsia="Calibri" w:hAnsi="Times New Roman" w:cs="Times New Roman"/>
                <w:i/>
                <w:sz w:val="16"/>
              </w:rPr>
              <w:t xml:space="preserve">-член </w:t>
            </w:r>
            <w:proofErr w:type="spellStart"/>
            <w:r w:rsidRPr="004275A3">
              <w:rPr>
                <w:rFonts w:ascii="Times New Roman" w:eastAsia="Calibri" w:hAnsi="Times New Roman" w:cs="Times New Roman"/>
                <w:i/>
                <w:sz w:val="16"/>
              </w:rPr>
              <w:t>студентського</w:t>
            </w:r>
            <w:proofErr w:type="spellEnd"/>
            <w:r w:rsidRPr="004275A3">
              <w:rPr>
                <w:rFonts w:ascii="Times New Roman" w:eastAsia="Calibri" w:hAnsi="Times New Roman" w:cs="Times New Roman"/>
                <w:i/>
                <w:sz w:val="16"/>
              </w:rPr>
              <w:t xml:space="preserve"> </w:t>
            </w:r>
            <w:proofErr w:type="spellStart"/>
            <w:r w:rsidRPr="004275A3">
              <w:rPr>
                <w:rFonts w:ascii="Times New Roman" w:eastAsia="Calibri" w:hAnsi="Times New Roman" w:cs="Times New Roman"/>
                <w:i/>
                <w:sz w:val="16"/>
              </w:rPr>
              <w:t>самоврядува-ння</w:t>
            </w:r>
            <w:proofErr w:type="spellEnd"/>
          </w:p>
          <w:p w:rsidR="004275A3" w:rsidRPr="004275A3" w:rsidRDefault="004275A3" w:rsidP="004275A3">
            <w:pPr>
              <w:ind w:left="-96" w:right="-123"/>
              <w:jc w:val="both"/>
              <w:rPr>
                <w:rFonts w:ascii="Times New Roman" w:eastAsia="Calibri" w:hAnsi="Times New Roman" w:cs="Times New Roman"/>
                <w:i/>
                <w:sz w:val="18"/>
              </w:rPr>
            </w:pPr>
            <w:r w:rsidRPr="004275A3">
              <w:rPr>
                <w:rFonts w:ascii="Times New Roman" w:eastAsia="Calibri" w:hAnsi="Times New Roman" w:cs="Times New Roman"/>
                <w:i/>
                <w:sz w:val="18"/>
              </w:rPr>
              <w:t xml:space="preserve">- </w:t>
            </w:r>
            <w:proofErr w:type="spellStart"/>
            <w:r w:rsidRPr="004275A3">
              <w:rPr>
                <w:rFonts w:ascii="Times New Roman" w:eastAsia="Calibri" w:hAnsi="Times New Roman" w:cs="Times New Roman"/>
                <w:i/>
                <w:sz w:val="18"/>
              </w:rPr>
              <w:t>інше</w:t>
            </w:r>
            <w:proofErr w:type="spellEnd"/>
            <w:r w:rsidRPr="004275A3">
              <w:rPr>
                <w:rFonts w:ascii="Times New Roman" w:eastAsia="Calibri" w:hAnsi="Times New Roman" w:cs="Times New Roman"/>
                <w:i/>
                <w:sz w:val="18"/>
              </w:rPr>
              <w:t>.</w:t>
            </w:r>
          </w:p>
        </w:tc>
        <w:tc>
          <w:tcPr>
            <w:tcW w:w="2650" w:type="dxa"/>
            <w:gridSpan w:val="6"/>
            <w:tcBorders>
              <w:top w:val="nil"/>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0,02</w:t>
            </w:r>
          </w:p>
        </w:tc>
        <w:tc>
          <w:tcPr>
            <w:tcW w:w="2650" w:type="dxa"/>
            <w:gridSpan w:val="6"/>
            <w:tcBorders>
              <w:top w:val="nil"/>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0,02</w:t>
            </w:r>
          </w:p>
        </w:tc>
        <w:tc>
          <w:tcPr>
            <w:tcW w:w="2651" w:type="dxa"/>
            <w:gridSpan w:val="6"/>
            <w:tcBorders>
              <w:top w:val="nil"/>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0,02</w:t>
            </w:r>
          </w:p>
        </w:tc>
        <w:tc>
          <w:tcPr>
            <w:tcW w:w="2650" w:type="dxa"/>
            <w:gridSpan w:val="6"/>
            <w:tcBorders>
              <w:top w:val="nil"/>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0,02</w:t>
            </w:r>
          </w:p>
        </w:tc>
        <w:tc>
          <w:tcPr>
            <w:tcW w:w="2651" w:type="dxa"/>
            <w:gridSpan w:val="6"/>
            <w:tcBorders>
              <w:top w:val="nil"/>
              <w:left w:val="single" w:sz="12" w:space="0" w:color="auto"/>
              <w:bottom w:val="single" w:sz="12" w:space="0" w:color="auto"/>
              <w:right w:val="single" w:sz="12" w:space="0" w:color="auto"/>
            </w:tcBorders>
            <w:vAlign w:val="center"/>
            <w:hideMark/>
          </w:tcPr>
          <w:p w:rsidR="004275A3" w:rsidRPr="004275A3" w:rsidRDefault="004275A3" w:rsidP="004275A3">
            <w:pPr>
              <w:ind w:left="-112" w:right="-135"/>
              <w:jc w:val="center"/>
              <w:rPr>
                <w:rFonts w:ascii="Arial Narrow" w:eastAsia="Calibri" w:hAnsi="Arial Narrow" w:cs="Times New Roman"/>
                <w:sz w:val="18"/>
                <w:szCs w:val="18"/>
              </w:rPr>
            </w:pPr>
            <w:r w:rsidRPr="004275A3">
              <w:rPr>
                <w:rFonts w:ascii="Arial Narrow" w:eastAsia="Calibri" w:hAnsi="Arial Narrow" w:cs="Times New Roman"/>
                <w:sz w:val="18"/>
                <w:szCs w:val="18"/>
              </w:rPr>
              <w:t>0,02</w:t>
            </w:r>
          </w:p>
        </w:tc>
      </w:tr>
    </w:tbl>
    <w:p w:rsidR="004275A3" w:rsidRPr="004275A3" w:rsidRDefault="004275A3" w:rsidP="004275A3">
      <w:pPr>
        <w:spacing w:after="0" w:line="192" w:lineRule="auto"/>
        <w:ind w:firstLine="284"/>
        <w:rPr>
          <w:rFonts w:ascii="Calibri" w:eastAsia="Calibri" w:hAnsi="Calibri" w:cs="Times New Roman"/>
          <w:sz w:val="20"/>
          <w:szCs w:val="20"/>
          <w:lang w:val="uk-UA"/>
        </w:rPr>
      </w:pPr>
    </w:p>
    <w:p w:rsidR="004275A3" w:rsidRPr="004275A3" w:rsidRDefault="004275A3" w:rsidP="004275A3">
      <w:pPr>
        <w:spacing w:after="0" w:line="192" w:lineRule="auto"/>
        <w:ind w:firstLine="284"/>
        <w:rPr>
          <w:rFonts w:ascii="Calibri" w:eastAsia="Calibri" w:hAnsi="Calibri" w:cs="Times New Roman"/>
          <w:sz w:val="20"/>
          <w:szCs w:val="20"/>
        </w:rPr>
      </w:pPr>
      <w:proofErr w:type="gramStart"/>
      <w:r w:rsidRPr="004275A3">
        <w:rPr>
          <w:rFonts w:ascii="Calibri" w:eastAsia="Calibri" w:hAnsi="Calibri" w:cs="Times New Roman"/>
          <w:sz w:val="20"/>
          <w:szCs w:val="20"/>
        </w:rPr>
        <w:t>Для</w:t>
      </w:r>
      <w:proofErr w:type="gram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студентів</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із</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СБсУ</w:t>
      </w:r>
      <w:proofErr w:type="spellEnd"/>
      <w:r w:rsidRPr="004275A3">
        <w:rPr>
          <w:rFonts w:ascii="Calibri" w:eastAsia="Calibri" w:hAnsi="Calibri" w:cs="Times New Roman"/>
          <w:sz w:val="20"/>
          <w:szCs w:val="20"/>
        </w:rPr>
        <w:t xml:space="preserve">  3,0-4,0 </w:t>
      </w:r>
      <w:proofErr w:type="spellStart"/>
      <w:r w:rsidRPr="004275A3">
        <w:rPr>
          <w:rFonts w:ascii="Calibri" w:eastAsia="Calibri" w:hAnsi="Calibri" w:cs="Times New Roman"/>
          <w:sz w:val="20"/>
          <w:szCs w:val="20"/>
        </w:rPr>
        <w:t>сумарний</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додатковий</w:t>
      </w:r>
      <w:proofErr w:type="spellEnd"/>
      <w:r w:rsidRPr="004275A3">
        <w:rPr>
          <w:rFonts w:ascii="Calibri" w:eastAsia="Calibri" w:hAnsi="Calibri" w:cs="Times New Roman"/>
          <w:sz w:val="20"/>
          <w:szCs w:val="20"/>
        </w:rPr>
        <w:t xml:space="preserve"> бал </w:t>
      </w:r>
      <w:r w:rsidRPr="004275A3">
        <w:rPr>
          <w:rFonts w:ascii="Times New Roman" w:eastAsia="Calibri" w:hAnsi="Times New Roman" w:cs="Times New Roman"/>
          <w:sz w:val="20"/>
          <w:szCs w:val="20"/>
        </w:rPr>
        <w:t>[</w:t>
      </w:r>
      <w:r w:rsidRPr="004275A3">
        <w:rPr>
          <w:rFonts w:ascii="Times New Roman" w:eastAsia="Calibri" w:hAnsi="Times New Roman" w:cs="Times New Roman"/>
          <w:sz w:val="20"/>
          <w:szCs w:val="20"/>
          <w:lang w:val="en-US"/>
        </w:rPr>
        <w:t>b</w:t>
      </w:r>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наукової</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діяльності</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студентів</w:t>
      </w:r>
      <w:proofErr w:type="spellEnd"/>
      <w:r w:rsidRPr="004275A3">
        <w:rPr>
          <w:rFonts w:ascii="Calibri" w:eastAsia="Calibri" w:hAnsi="Calibri" w:cs="Times New Roman"/>
          <w:sz w:val="20"/>
          <w:szCs w:val="20"/>
        </w:rPr>
        <w:t xml:space="preserve"> не </w:t>
      </w:r>
      <w:proofErr w:type="spellStart"/>
      <w:r w:rsidRPr="004275A3">
        <w:rPr>
          <w:rFonts w:ascii="Calibri" w:eastAsia="Calibri" w:hAnsi="Calibri" w:cs="Times New Roman"/>
          <w:sz w:val="20"/>
          <w:szCs w:val="20"/>
        </w:rPr>
        <w:t>визначається</w:t>
      </w:r>
      <w:proofErr w:type="spellEnd"/>
      <w:r w:rsidRPr="004275A3">
        <w:rPr>
          <w:rFonts w:ascii="Calibri" w:eastAsia="Calibri" w:hAnsi="Calibri" w:cs="Times New Roman"/>
          <w:sz w:val="20"/>
          <w:szCs w:val="20"/>
        </w:rPr>
        <w:t xml:space="preserve">. </w:t>
      </w:r>
    </w:p>
    <w:p w:rsidR="004275A3" w:rsidRPr="004275A3" w:rsidRDefault="004275A3" w:rsidP="004275A3">
      <w:pPr>
        <w:spacing w:after="0" w:line="192" w:lineRule="auto"/>
        <w:ind w:left="284"/>
        <w:rPr>
          <w:rFonts w:ascii="Calibri" w:eastAsia="Calibri" w:hAnsi="Calibri" w:cs="Times New Roman"/>
          <w:sz w:val="20"/>
          <w:szCs w:val="20"/>
        </w:rPr>
      </w:pPr>
      <w:r w:rsidRPr="004275A3">
        <w:rPr>
          <w:rFonts w:ascii="Calibri" w:eastAsia="Calibri" w:hAnsi="Calibri" w:cs="Times New Roman"/>
          <w:szCs w:val="20"/>
        </w:rPr>
        <w:t>*</w:t>
      </w:r>
      <w:r w:rsidRPr="004275A3">
        <w:rPr>
          <w:rFonts w:ascii="Calibri" w:eastAsia="Calibri" w:hAnsi="Calibri" w:cs="Times New Roman"/>
          <w:sz w:val="20"/>
          <w:szCs w:val="20"/>
        </w:rPr>
        <w:t xml:space="preserve"> 70 </w:t>
      </w:r>
      <w:proofErr w:type="spellStart"/>
      <w:r w:rsidRPr="004275A3">
        <w:rPr>
          <w:rFonts w:ascii="Calibri" w:eastAsia="Calibri" w:hAnsi="Calibri" w:cs="Times New Roman"/>
          <w:sz w:val="20"/>
          <w:szCs w:val="20"/>
        </w:rPr>
        <w:t>відсоткі</w:t>
      </w:r>
      <w:proofErr w:type="gramStart"/>
      <w:r w:rsidRPr="004275A3">
        <w:rPr>
          <w:rFonts w:ascii="Calibri" w:eastAsia="Calibri" w:hAnsi="Calibri" w:cs="Times New Roman"/>
          <w:sz w:val="20"/>
          <w:szCs w:val="20"/>
        </w:rPr>
        <w:t>в</w:t>
      </w:r>
      <w:proofErr w:type="spellEnd"/>
      <w:r w:rsidRPr="004275A3">
        <w:rPr>
          <w:rFonts w:ascii="Calibri" w:eastAsia="Calibri" w:hAnsi="Calibri" w:cs="Times New Roman"/>
          <w:sz w:val="20"/>
          <w:szCs w:val="20"/>
        </w:rPr>
        <w:t xml:space="preserve"> становить</w:t>
      </w:r>
      <w:proofErr w:type="gram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сумарний</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додатковий</w:t>
      </w:r>
      <w:proofErr w:type="spellEnd"/>
      <w:r w:rsidRPr="004275A3">
        <w:rPr>
          <w:rFonts w:ascii="Calibri" w:eastAsia="Calibri" w:hAnsi="Calibri" w:cs="Times New Roman"/>
          <w:sz w:val="20"/>
          <w:szCs w:val="20"/>
        </w:rPr>
        <w:t xml:space="preserve"> бал </w:t>
      </w:r>
      <w:r w:rsidRPr="004275A3">
        <w:rPr>
          <w:rFonts w:ascii="Times New Roman" w:eastAsia="Calibri" w:hAnsi="Times New Roman" w:cs="Times New Roman"/>
          <w:sz w:val="20"/>
          <w:szCs w:val="20"/>
        </w:rPr>
        <w:t>[</w:t>
      </w:r>
      <w:r w:rsidRPr="004275A3">
        <w:rPr>
          <w:rFonts w:ascii="Times New Roman" w:eastAsia="Calibri" w:hAnsi="Times New Roman" w:cs="Times New Roman"/>
          <w:sz w:val="20"/>
          <w:szCs w:val="20"/>
          <w:lang w:val="en-US"/>
        </w:rPr>
        <w:t>b</w:t>
      </w:r>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наукової</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діяльності</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студентів</w:t>
      </w:r>
      <w:proofErr w:type="spellEnd"/>
      <w:r w:rsidRPr="004275A3">
        <w:rPr>
          <w:rFonts w:ascii="Calibri" w:eastAsia="Calibri" w:hAnsi="Calibri" w:cs="Times New Roman"/>
          <w:sz w:val="20"/>
          <w:szCs w:val="20"/>
        </w:rPr>
        <w:t xml:space="preserve">;  30 </w:t>
      </w:r>
      <w:proofErr w:type="spellStart"/>
      <w:r w:rsidRPr="004275A3">
        <w:rPr>
          <w:rFonts w:ascii="Calibri" w:eastAsia="Calibri" w:hAnsi="Calibri" w:cs="Times New Roman"/>
          <w:sz w:val="20"/>
          <w:szCs w:val="20"/>
        </w:rPr>
        <w:t>відсотків</w:t>
      </w:r>
      <w:proofErr w:type="spellEnd"/>
      <w:r w:rsidRPr="004275A3">
        <w:rPr>
          <w:rFonts w:ascii="Calibri" w:eastAsia="Calibri" w:hAnsi="Calibri" w:cs="Times New Roman"/>
          <w:sz w:val="20"/>
          <w:szCs w:val="20"/>
        </w:rPr>
        <w:t xml:space="preserve">  становить </w:t>
      </w:r>
      <w:proofErr w:type="spellStart"/>
      <w:r w:rsidRPr="004275A3">
        <w:rPr>
          <w:rFonts w:ascii="Calibri" w:eastAsia="Calibri" w:hAnsi="Calibri" w:cs="Times New Roman"/>
          <w:sz w:val="20"/>
          <w:szCs w:val="20"/>
        </w:rPr>
        <w:t>сумарний</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додатковий</w:t>
      </w:r>
      <w:proofErr w:type="spellEnd"/>
      <w:r w:rsidRPr="004275A3">
        <w:rPr>
          <w:rFonts w:ascii="Calibri" w:eastAsia="Calibri" w:hAnsi="Calibri" w:cs="Times New Roman"/>
          <w:sz w:val="20"/>
          <w:szCs w:val="20"/>
        </w:rPr>
        <w:t xml:space="preserve"> бал </w:t>
      </w:r>
      <w:r w:rsidRPr="004275A3">
        <w:rPr>
          <w:rFonts w:ascii="Times New Roman" w:eastAsia="Calibri" w:hAnsi="Times New Roman" w:cs="Times New Roman"/>
          <w:sz w:val="20"/>
          <w:szCs w:val="20"/>
        </w:rPr>
        <w:t>[</w:t>
      </w:r>
      <w:r w:rsidRPr="004275A3">
        <w:rPr>
          <w:rFonts w:ascii="Times New Roman" w:eastAsia="Calibri" w:hAnsi="Times New Roman" w:cs="Times New Roman"/>
          <w:sz w:val="20"/>
          <w:szCs w:val="20"/>
          <w:lang w:val="en-US"/>
        </w:rPr>
        <w:t>b</w:t>
      </w:r>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громадської</w:t>
      </w:r>
      <w:proofErr w:type="spellEnd"/>
      <w:r w:rsidRPr="004275A3">
        <w:rPr>
          <w:rFonts w:ascii="Calibri" w:eastAsia="Calibri" w:hAnsi="Calibri" w:cs="Times New Roman"/>
          <w:sz w:val="20"/>
          <w:szCs w:val="20"/>
        </w:rPr>
        <w:t xml:space="preserve"> та </w:t>
      </w:r>
      <w:proofErr w:type="spellStart"/>
      <w:r w:rsidRPr="004275A3">
        <w:rPr>
          <w:rFonts w:ascii="Calibri" w:eastAsia="Calibri" w:hAnsi="Calibri" w:cs="Times New Roman"/>
          <w:sz w:val="20"/>
          <w:szCs w:val="20"/>
        </w:rPr>
        <w:t>спортивної</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діяльності</w:t>
      </w:r>
      <w:proofErr w:type="spellEnd"/>
    </w:p>
    <w:p w:rsidR="004275A3" w:rsidRPr="004275A3" w:rsidRDefault="004275A3" w:rsidP="004275A3">
      <w:pPr>
        <w:spacing w:after="0" w:line="192" w:lineRule="auto"/>
        <w:ind w:left="284"/>
        <w:rPr>
          <w:rFonts w:ascii="Calibri" w:eastAsia="Calibri" w:hAnsi="Calibri" w:cs="Times New Roman"/>
          <w:sz w:val="20"/>
          <w:szCs w:val="20"/>
        </w:rPr>
      </w:pPr>
      <w:r w:rsidRPr="004275A3">
        <w:rPr>
          <w:rFonts w:ascii="Calibri" w:eastAsia="Calibri" w:hAnsi="Calibri" w:cs="Times New Roman"/>
          <w:szCs w:val="20"/>
        </w:rPr>
        <w:t>**</w:t>
      </w:r>
      <w:r w:rsidRPr="004275A3">
        <w:rPr>
          <w:rFonts w:ascii="Calibri" w:eastAsia="Calibri" w:hAnsi="Calibri" w:cs="Times New Roman"/>
          <w:sz w:val="20"/>
          <w:szCs w:val="20"/>
        </w:rPr>
        <w:t xml:space="preserve"> </w:t>
      </w:r>
      <w:proofErr w:type="gramStart"/>
      <w:r w:rsidRPr="004275A3">
        <w:rPr>
          <w:rFonts w:ascii="Calibri" w:eastAsia="Calibri" w:hAnsi="Calibri" w:cs="Times New Roman"/>
          <w:sz w:val="20"/>
          <w:szCs w:val="20"/>
        </w:rPr>
        <w:t>для</w:t>
      </w:r>
      <w:proofErr w:type="gram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студентів</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із</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СБсУ</w:t>
      </w:r>
      <w:proofErr w:type="spellEnd"/>
      <w:r w:rsidRPr="004275A3">
        <w:rPr>
          <w:rFonts w:ascii="Calibri" w:eastAsia="Calibri" w:hAnsi="Calibri" w:cs="Times New Roman"/>
          <w:sz w:val="20"/>
          <w:szCs w:val="20"/>
        </w:rPr>
        <w:t xml:space="preserve"> 4,1-4,99 </w:t>
      </w:r>
      <w:proofErr w:type="spellStart"/>
      <w:r w:rsidRPr="004275A3">
        <w:rPr>
          <w:rFonts w:ascii="Calibri" w:eastAsia="Calibri" w:hAnsi="Calibri" w:cs="Times New Roman"/>
          <w:sz w:val="20"/>
          <w:szCs w:val="20"/>
        </w:rPr>
        <w:t>сумарний</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додатковий</w:t>
      </w:r>
      <w:proofErr w:type="spellEnd"/>
      <w:r w:rsidRPr="004275A3">
        <w:rPr>
          <w:rFonts w:ascii="Calibri" w:eastAsia="Calibri" w:hAnsi="Calibri" w:cs="Times New Roman"/>
          <w:sz w:val="20"/>
          <w:szCs w:val="20"/>
        </w:rPr>
        <w:t xml:space="preserve"> бал </w:t>
      </w:r>
      <w:r w:rsidRPr="004275A3">
        <w:rPr>
          <w:rFonts w:ascii="Times New Roman" w:eastAsia="Calibri" w:hAnsi="Times New Roman" w:cs="Times New Roman"/>
          <w:i/>
          <w:sz w:val="20"/>
          <w:szCs w:val="20"/>
        </w:rPr>
        <w:t>[</w:t>
      </w:r>
      <w:r w:rsidRPr="004275A3">
        <w:rPr>
          <w:rFonts w:ascii="Times New Roman" w:eastAsia="Calibri" w:hAnsi="Times New Roman" w:cs="Times New Roman"/>
          <w:i/>
          <w:sz w:val="20"/>
          <w:szCs w:val="20"/>
          <w:lang w:val="en-US"/>
        </w:rPr>
        <w:t>b</w:t>
      </w:r>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наукової</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діяльності</w:t>
      </w:r>
      <w:proofErr w:type="spellEnd"/>
      <w:r w:rsidRPr="004275A3">
        <w:rPr>
          <w:rFonts w:ascii="Calibri" w:eastAsia="Calibri" w:hAnsi="Calibri" w:cs="Times New Roman"/>
          <w:sz w:val="20"/>
          <w:szCs w:val="20"/>
        </w:rPr>
        <w:t xml:space="preserve"> становить 0,3;  для </w:t>
      </w:r>
      <w:proofErr w:type="spellStart"/>
      <w:r w:rsidRPr="004275A3">
        <w:rPr>
          <w:rFonts w:ascii="Calibri" w:eastAsia="Calibri" w:hAnsi="Calibri" w:cs="Times New Roman"/>
          <w:sz w:val="20"/>
          <w:szCs w:val="20"/>
        </w:rPr>
        <w:t>студентів</w:t>
      </w:r>
      <w:proofErr w:type="spellEnd"/>
      <w:r w:rsidRPr="004275A3">
        <w:rPr>
          <w:rFonts w:ascii="Calibri" w:eastAsia="Calibri" w:hAnsi="Calibri" w:cs="Times New Roman"/>
          <w:sz w:val="20"/>
          <w:szCs w:val="20"/>
        </w:rPr>
        <w:t xml:space="preserve"> СБУ 4,1-4,99, 5,0  </w:t>
      </w:r>
      <w:proofErr w:type="spellStart"/>
      <w:r w:rsidRPr="004275A3">
        <w:rPr>
          <w:rFonts w:ascii="Calibri" w:eastAsia="Calibri" w:hAnsi="Calibri" w:cs="Times New Roman"/>
          <w:sz w:val="20"/>
          <w:szCs w:val="20"/>
        </w:rPr>
        <w:t>сумарний</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додатковий</w:t>
      </w:r>
      <w:proofErr w:type="spellEnd"/>
      <w:r w:rsidRPr="004275A3">
        <w:rPr>
          <w:rFonts w:ascii="Calibri" w:eastAsia="Calibri" w:hAnsi="Calibri" w:cs="Times New Roman"/>
          <w:sz w:val="20"/>
          <w:szCs w:val="20"/>
        </w:rPr>
        <w:t xml:space="preserve"> бал </w:t>
      </w:r>
      <w:r w:rsidRPr="004275A3">
        <w:rPr>
          <w:rFonts w:ascii="Times New Roman" w:eastAsia="Calibri" w:hAnsi="Times New Roman" w:cs="Times New Roman"/>
          <w:sz w:val="20"/>
          <w:szCs w:val="20"/>
        </w:rPr>
        <w:t>[</w:t>
      </w:r>
      <w:r w:rsidRPr="004275A3">
        <w:rPr>
          <w:rFonts w:ascii="Times New Roman" w:eastAsia="Calibri" w:hAnsi="Times New Roman" w:cs="Times New Roman"/>
          <w:sz w:val="20"/>
          <w:szCs w:val="20"/>
          <w:lang w:val="en-US"/>
        </w:rPr>
        <w:t>b</w:t>
      </w:r>
      <w:r w:rsidRPr="004275A3">
        <w:rPr>
          <w:rFonts w:ascii="Times New Roman" w:eastAsia="Calibri" w:hAnsi="Times New Roman" w:cs="Times New Roman"/>
          <w:sz w:val="20"/>
          <w:szCs w:val="20"/>
        </w:rPr>
        <w:t>]</w:t>
      </w:r>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наукової</w:t>
      </w:r>
      <w:proofErr w:type="spellEnd"/>
      <w:r w:rsidRPr="004275A3">
        <w:rPr>
          <w:rFonts w:ascii="Calibri" w:eastAsia="Calibri" w:hAnsi="Calibri" w:cs="Times New Roman"/>
          <w:sz w:val="20"/>
          <w:szCs w:val="20"/>
        </w:rPr>
        <w:t xml:space="preserve"> </w:t>
      </w:r>
      <w:proofErr w:type="spellStart"/>
      <w:r w:rsidRPr="004275A3">
        <w:rPr>
          <w:rFonts w:ascii="Calibri" w:eastAsia="Calibri" w:hAnsi="Calibri" w:cs="Times New Roman"/>
          <w:sz w:val="20"/>
          <w:szCs w:val="20"/>
        </w:rPr>
        <w:t>діяльності</w:t>
      </w:r>
      <w:proofErr w:type="spellEnd"/>
      <w:r w:rsidRPr="004275A3">
        <w:rPr>
          <w:rFonts w:ascii="Calibri" w:eastAsia="Calibri" w:hAnsi="Calibri" w:cs="Times New Roman"/>
          <w:sz w:val="20"/>
          <w:szCs w:val="20"/>
        </w:rPr>
        <w:t xml:space="preserve"> становить 0,4;</w:t>
      </w:r>
    </w:p>
    <w:p w:rsidR="004275A3" w:rsidRPr="004275A3" w:rsidRDefault="004275A3" w:rsidP="004275A3">
      <w:pPr>
        <w:ind w:left="-96" w:right="-123"/>
        <w:jc w:val="center"/>
        <w:rPr>
          <w:rFonts w:ascii="Calibri" w:eastAsia="Calibri" w:hAnsi="Calibri" w:cs="Times New Roman"/>
          <w:sz w:val="18"/>
        </w:rPr>
      </w:pPr>
    </w:p>
    <w:p w:rsidR="004275A3" w:rsidRPr="004275A3" w:rsidRDefault="004275A3" w:rsidP="004275A3">
      <w:pPr>
        <w:rPr>
          <w:rFonts w:ascii="Calibri" w:eastAsia="Calibri" w:hAnsi="Calibri" w:cs="Times New Roman"/>
        </w:rPr>
      </w:pPr>
    </w:p>
    <w:p w:rsidR="004275A3" w:rsidRPr="004275A3" w:rsidRDefault="004275A3">
      <w:pPr>
        <w:rPr>
          <w:rFonts w:ascii="Times New Roman" w:hAnsi="Times New Roman" w:cs="Times New Roman"/>
        </w:rPr>
      </w:pPr>
    </w:p>
    <w:sectPr w:rsidR="004275A3" w:rsidRPr="004275A3" w:rsidSect="00806ED2">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00" w:rsidRDefault="00024900" w:rsidP="00D33E02">
      <w:pPr>
        <w:spacing w:after="0" w:line="240" w:lineRule="auto"/>
      </w:pPr>
      <w:r>
        <w:separator/>
      </w:r>
    </w:p>
  </w:endnote>
  <w:endnote w:type="continuationSeparator" w:id="0">
    <w:p w:rsidR="00024900" w:rsidRDefault="00024900" w:rsidP="00D3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C6" w:rsidRDefault="00BA5AC6">
    <w:pPr>
      <w:pStyle w:val="ab"/>
      <w:jc w:val="center"/>
    </w:pPr>
  </w:p>
  <w:p w:rsidR="00BA5AC6" w:rsidRDefault="00BA5A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00" w:rsidRDefault="00024900" w:rsidP="00D33E02">
      <w:pPr>
        <w:spacing w:after="0" w:line="240" w:lineRule="auto"/>
      </w:pPr>
      <w:r>
        <w:separator/>
      </w:r>
    </w:p>
  </w:footnote>
  <w:footnote w:type="continuationSeparator" w:id="0">
    <w:p w:rsidR="00024900" w:rsidRDefault="00024900" w:rsidP="00D3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35565"/>
      <w:docPartObj>
        <w:docPartGallery w:val="Page Numbers (Top of Page)"/>
        <w:docPartUnique/>
      </w:docPartObj>
    </w:sdtPr>
    <w:sdtEndPr/>
    <w:sdtContent>
      <w:p w:rsidR="00BA5AC6" w:rsidRDefault="00BA5AC6">
        <w:pPr>
          <w:pStyle w:val="a9"/>
          <w:jc w:val="right"/>
        </w:pPr>
        <w:r>
          <w:fldChar w:fldCharType="begin"/>
        </w:r>
        <w:r>
          <w:instrText>PAGE   \* MERGEFORMAT</w:instrText>
        </w:r>
        <w:r>
          <w:fldChar w:fldCharType="separate"/>
        </w:r>
        <w:r w:rsidR="007A2A32" w:rsidRPr="007A2A32">
          <w:rPr>
            <w:noProof/>
            <w:lang w:val="uk-UA"/>
          </w:rPr>
          <w:t>9</w:t>
        </w:r>
        <w:r>
          <w:fldChar w:fldCharType="end"/>
        </w:r>
      </w:p>
    </w:sdtContent>
  </w:sdt>
  <w:p w:rsidR="00BA5AC6" w:rsidRDefault="00BA5A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60F"/>
    <w:multiLevelType w:val="hybridMultilevel"/>
    <w:tmpl w:val="FFA630BC"/>
    <w:lvl w:ilvl="0" w:tplc="0C322EAC">
      <w:start w:val="2"/>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8925D1"/>
    <w:multiLevelType w:val="hybridMultilevel"/>
    <w:tmpl w:val="957097A6"/>
    <w:lvl w:ilvl="0" w:tplc="616005D6">
      <w:start w:val="1"/>
      <w:numFmt w:val="decimal"/>
      <w:lvlText w:val="%1."/>
      <w:lvlJc w:val="left"/>
      <w:pPr>
        <w:ind w:left="435" w:hanging="360"/>
      </w:pPr>
      <w:rPr>
        <w:rFonts w:ascii="Times New Roman" w:eastAsia="Calibri"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C8F799C"/>
    <w:multiLevelType w:val="hybridMultilevel"/>
    <w:tmpl w:val="FE1ADE38"/>
    <w:lvl w:ilvl="0" w:tplc="6C509D1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C32F61"/>
    <w:multiLevelType w:val="multilevel"/>
    <w:tmpl w:val="D1B0D166"/>
    <w:lvl w:ilvl="0">
      <w:start w:val="16"/>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9902B1D"/>
    <w:multiLevelType w:val="multilevel"/>
    <w:tmpl w:val="464C3198"/>
    <w:lvl w:ilvl="0">
      <w:start w:val="16"/>
      <w:numFmt w:val="decimal"/>
      <w:lvlText w:val="%1."/>
      <w:lvlJc w:val="left"/>
      <w:pPr>
        <w:ind w:left="600" w:hanging="60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4E14873"/>
    <w:multiLevelType w:val="hybridMultilevel"/>
    <w:tmpl w:val="3140B0E8"/>
    <w:lvl w:ilvl="0" w:tplc="AA4A5AD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20969"/>
    <w:multiLevelType w:val="multilevel"/>
    <w:tmpl w:val="4A0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EF65C6"/>
    <w:multiLevelType w:val="multilevel"/>
    <w:tmpl w:val="6E8C719C"/>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D65EA5"/>
    <w:multiLevelType w:val="hybridMultilevel"/>
    <w:tmpl w:val="40F8DB86"/>
    <w:lvl w:ilvl="0" w:tplc="5E7C4AD6">
      <w:start w:val="1"/>
      <w:numFmt w:val="bullet"/>
      <w:lvlText w:val="-"/>
      <w:lvlJc w:val="left"/>
      <w:pPr>
        <w:ind w:left="927" w:hanging="360"/>
      </w:pPr>
      <w:rPr>
        <w:rFonts w:ascii="Times New Roman" w:eastAsiaTheme="minorHAns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D394460"/>
    <w:multiLevelType w:val="hybridMultilevel"/>
    <w:tmpl w:val="ADA2BEB2"/>
    <w:lvl w:ilvl="0" w:tplc="9E9C62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B93904"/>
    <w:multiLevelType w:val="hybridMultilevel"/>
    <w:tmpl w:val="64EC0B0E"/>
    <w:lvl w:ilvl="0" w:tplc="87AA1940">
      <w:start w:val="3"/>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5AC6150D"/>
    <w:multiLevelType w:val="hybridMultilevel"/>
    <w:tmpl w:val="9A8A3E8C"/>
    <w:lvl w:ilvl="0" w:tplc="FE443E20">
      <w:start w:val="1"/>
      <w:numFmt w:val="decimal"/>
      <w:lvlText w:val="%1."/>
      <w:lvlJc w:val="left"/>
      <w:pPr>
        <w:ind w:left="927" w:hanging="360"/>
      </w:pPr>
      <w:rPr>
        <w:rFonts w:hint="default"/>
        <w:lang w:val="ru-RU"/>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5D0D0BC0"/>
    <w:multiLevelType w:val="hybridMultilevel"/>
    <w:tmpl w:val="EB3E6318"/>
    <w:lvl w:ilvl="0" w:tplc="FE08308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D93D24"/>
    <w:multiLevelType w:val="hybridMultilevel"/>
    <w:tmpl w:val="A68846BE"/>
    <w:lvl w:ilvl="0" w:tplc="DB84D40E">
      <w:start w:val="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A9188F"/>
    <w:multiLevelType w:val="hybridMultilevel"/>
    <w:tmpl w:val="1A94ECB4"/>
    <w:lvl w:ilvl="0" w:tplc="4BAC90A8">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7"/>
  </w:num>
  <w:num w:numId="6">
    <w:abstractNumId w:val="11"/>
  </w:num>
  <w:num w:numId="7">
    <w:abstractNumId w:val="8"/>
  </w:num>
  <w:num w:numId="8">
    <w:abstractNumId w:val="10"/>
  </w:num>
  <w:num w:numId="9">
    <w:abstractNumId w:val="12"/>
  </w:num>
  <w:num w:numId="10">
    <w:abstractNumId w:val="0"/>
  </w:num>
  <w:num w:numId="11">
    <w:abstractNumId w:val="14"/>
  </w:num>
  <w:num w:numId="12">
    <w:abstractNumId w:val="13"/>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BF"/>
    <w:rsid w:val="0000329A"/>
    <w:rsid w:val="00005510"/>
    <w:rsid w:val="00011FBB"/>
    <w:rsid w:val="00012952"/>
    <w:rsid w:val="00015012"/>
    <w:rsid w:val="00021397"/>
    <w:rsid w:val="00024900"/>
    <w:rsid w:val="000306E5"/>
    <w:rsid w:val="000570B5"/>
    <w:rsid w:val="00075454"/>
    <w:rsid w:val="00075AF0"/>
    <w:rsid w:val="00080167"/>
    <w:rsid w:val="00082855"/>
    <w:rsid w:val="000919A2"/>
    <w:rsid w:val="000A1F10"/>
    <w:rsid w:val="000B05B9"/>
    <w:rsid w:val="000B2455"/>
    <w:rsid w:val="000B700F"/>
    <w:rsid w:val="000B7131"/>
    <w:rsid w:val="000C0671"/>
    <w:rsid w:val="000D4743"/>
    <w:rsid w:val="000E316E"/>
    <w:rsid w:val="000F179A"/>
    <w:rsid w:val="000F2C4B"/>
    <w:rsid w:val="001160DF"/>
    <w:rsid w:val="00120CE9"/>
    <w:rsid w:val="0014277C"/>
    <w:rsid w:val="00145CA0"/>
    <w:rsid w:val="0015099D"/>
    <w:rsid w:val="00155667"/>
    <w:rsid w:val="001622BA"/>
    <w:rsid w:val="001667C2"/>
    <w:rsid w:val="00183604"/>
    <w:rsid w:val="00184EB9"/>
    <w:rsid w:val="00185E12"/>
    <w:rsid w:val="00190112"/>
    <w:rsid w:val="001A09FB"/>
    <w:rsid w:val="001A6452"/>
    <w:rsid w:val="001B2141"/>
    <w:rsid w:val="001C7C8D"/>
    <w:rsid w:val="001D0377"/>
    <w:rsid w:val="001D5103"/>
    <w:rsid w:val="001D7947"/>
    <w:rsid w:val="001E6DFD"/>
    <w:rsid w:val="001F0ABF"/>
    <w:rsid w:val="001F5D43"/>
    <w:rsid w:val="001F6146"/>
    <w:rsid w:val="00201A4D"/>
    <w:rsid w:val="0020212A"/>
    <w:rsid w:val="0020318C"/>
    <w:rsid w:val="00203F55"/>
    <w:rsid w:val="00213BA8"/>
    <w:rsid w:val="00216F1A"/>
    <w:rsid w:val="002177BF"/>
    <w:rsid w:val="00226409"/>
    <w:rsid w:val="002449CD"/>
    <w:rsid w:val="002458F3"/>
    <w:rsid w:val="00266066"/>
    <w:rsid w:val="002723A4"/>
    <w:rsid w:val="00272D26"/>
    <w:rsid w:val="00273757"/>
    <w:rsid w:val="00287FAE"/>
    <w:rsid w:val="00290B13"/>
    <w:rsid w:val="00293226"/>
    <w:rsid w:val="002B1E37"/>
    <w:rsid w:val="002B3519"/>
    <w:rsid w:val="002C1B47"/>
    <w:rsid w:val="002E198A"/>
    <w:rsid w:val="002E2EF7"/>
    <w:rsid w:val="002E4430"/>
    <w:rsid w:val="002E4BDA"/>
    <w:rsid w:val="002E7923"/>
    <w:rsid w:val="002E7AE9"/>
    <w:rsid w:val="002E7D31"/>
    <w:rsid w:val="002E7DD8"/>
    <w:rsid w:val="002F28E1"/>
    <w:rsid w:val="002F5882"/>
    <w:rsid w:val="002F66CA"/>
    <w:rsid w:val="002F7EC5"/>
    <w:rsid w:val="00301A70"/>
    <w:rsid w:val="00303AFD"/>
    <w:rsid w:val="00315DD1"/>
    <w:rsid w:val="00315FFF"/>
    <w:rsid w:val="00316DB7"/>
    <w:rsid w:val="00317B16"/>
    <w:rsid w:val="00324C29"/>
    <w:rsid w:val="00333122"/>
    <w:rsid w:val="00336E92"/>
    <w:rsid w:val="0033777A"/>
    <w:rsid w:val="00340F64"/>
    <w:rsid w:val="003540CF"/>
    <w:rsid w:val="00354E9B"/>
    <w:rsid w:val="00362D92"/>
    <w:rsid w:val="00371A78"/>
    <w:rsid w:val="00381369"/>
    <w:rsid w:val="003857FA"/>
    <w:rsid w:val="00387102"/>
    <w:rsid w:val="003876EE"/>
    <w:rsid w:val="003907EA"/>
    <w:rsid w:val="00390E9F"/>
    <w:rsid w:val="00392C71"/>
    <w:rsid w:val="003A7B01"/>
    <w:rsid w:val="003B4F1D"/>
    <w:rsid w:val="003C6F42"/>
    <w:rsid w:val="003D0368"/>
    <w:rsid w:val="003D5574"/>
    <w:rsid w:val="003D73B3"/>
    <w:rsid w:val="003E0B53"/>
    <w:rsid w:val="003E6FC8"/>
    <w:rsid w:val="003F0ADB"/>
    <w:rsid w:val="003F2A6C"/>
    <w:rsid w:val="003F47FE"/>
    <w:rsid w:val="00402571"/>
    <w:rsid w:val="00412133"/>
    <w:rsid w:val="00414DFE"/>
    <w:rsid w:val="00414E8A"/>
    <w:rsid w:val="00416058"/>
    <w:rsid w:val="0042403D"/>
    <w:rsid w:val="004275A3"/>
    <w:rsid w:val="00432166"/>
    <w:rsid w:val="00441792"/>
    <w:rsid w:val="00457F0E"/>
    <w:rsid w:val="00457F2C"/>
    <w:rsid w:val="004621F0"/>
    <w:rsid w:val="004674BA"/>
    <w:rsid w:val="00472DBA"/>
    <w:rsid w:val="00480DA4"/>
    <w:rsid w:val="00484393"/>
    <w:rsid w:val="0049712A"/>
    <w:rsid w:val="00497357"/>
    <w:rsid w:val="004A52BB"/>
    <w:rsid w:val="004A6918"/>
    <w:rsid w:val="004B07FA"/>
    <w:rsid w:val="004B360D"/>
    <w:rsid w:val="004D19CD"/>
    <w:rsid w:val="004D3EB4"/>
    <w:rsid w:val="004E3DFE"/>
    <w:rsid w:val="004E6829"/>
    <w:rsid w:val="004E6E03"/>
    <w:rsid w:val="004F0438"/>
    <w:rsid w:val="004F3B8B"/>
    <w:rsid w:val="004F6B89"/>
    <w:rsid w:val="00503EDD"/>
    <w:rsid w:val="0050451C"/>
    <w:rsid w:val="00505BD6"/>
    <w:rsid w:val="00513039"/>
    <w:rsid w:val="00525555"/>
    <w:rsid w:val="00527DF5"/>
    <w:rsid w:val="0053434E"/>
    <w:rsid w:val="00536761"/>
    <w:rsid w:val="005471DD"/>
    <w:rsid w:val="00570303"/>
    <w:rsid w:val="00576A86"/>
    <w:rsid w:val="00577839"/>
    <w:rsid w:val="00596CB3"/>
    <w:rsid w:val="00596FBA"/>
    <w:rsid w:val="005A1E5E"/>
    <w:rsid w:val="005A4F7B"/>
    <w:rsid w:val="005A6821"/>
    <w:rsid w:val="005B3FCD"/>
    <w:rsid w:val="005C1543"/>
    <w:rsid w:val="005C5D9B"/>
    <w:rsid w:val="005E1B40"/>
    <w:rsid w:val="005E2EE4"/>
    <w:rsid w:val="005E45C2"/>
    <w:rsid w:val="005E6184"/>
    <w:rsid w:val="005F6531"/>
    <w:rsid w:val="005F6F65"/>
    <w:rsid w:val="006021E4"/>
    <w:rsid w:val="00610B66"/>
    <w:rsid w:val="00613D6F"/>
    <w:rsid w:val="00613D84"/>
    <w:rsid w:val="00624FCA"/>
    <w:rsid w:val="0062543D"/>
    <w:rsid w:val="00632339"/>
    <w:rsid w:val="006416FD"/>
    <w:rsid w:val="00641F82"/>
    <w:rsid w:val="00656254"/>
    <w:rsid w:val="0065630E"/>
    <w:rsid w:val="006563CB"/>
    <w:rsid w:val="00662DC3"/>
    <w:rsid w:val="006644A7"/>
    <w:rsid w:val="00664D17"/>
    <w:rsid w:val="00673307"/>
    <w:rsid w:val="006766EE"/>
    <w:rsid w:val="00681CEB"/>
    <w:rsid w:val="00685754"/>
    <w:rsid w:val="00685FE0"/>
    <w:rsid w:val="006868FF"/>
    <w:rsid w:val="00687B84"/>
    <w:rsid w:val="00690C3C"/>
    <w:rsid w:val="00694D0A"/>
    <w:rsid w:val="00695225"/>
    <w:rsid w:val="0069652A"/>
    <w:rsid w:val="00696675"/>
    <w:rsid w:val="0069780E"/>
    <w:rsid w:val="006A1BAB"/>
    <w:rsid w:val="006A2013"/>
    <w:rsid w:val="006A313C"/>
    <w:rsid w:val="006A5C2A"/>
    <w:rsid w:val="006B532F"/>
    <w:rsid w:val="006C1CA0"/>
    <w:rsid w:val="006C40A0"/>
    <w:rsid w:val="006C5A53"/>
    <w:rsid w:val="006D0804"/>
    <w:rsid w:val="006E0A57"/>
    <w:rsid w:val="0070054B"/>
    <w:rsid w:val="0071235A"/>
    <w:rsid w:val="007151B5"/>
    <w:rsid w:val="007221B8"/>
    <w:rsid w:val="007272AE"/>
    <w:rsid w:val="00730F2E"/>
    <w:rsid w:val="00742888"/>
    <w:rsid w:val="00750197"/>
    <w:rsid w:val="00750FD6"/>
    <w:rsid w:val="00751099"/>
    <w:rsid w:val="0075449E"/>
    <w:rsid w:val="00754F72"/>
    <w:rsid w:val="0076642A"/>
    <w:rsid w:val="0078006F"/>
    <w:rsid w:val="007856EE"/>
    <w:rsid w:val="00785912"/>
    <w:rsid w:val="0079044D"/>
    <w:rsid w:val="0079550C"/>
    <w:rsid w:val="007A2A32"/>
    <w:rsid w:val="007A6881"/>
    <w:rsid w:val="007B491F"/>
    <w:rsid w:val="007B5D26"/>
    <w:rsid w:val="007C683F"/>
    <w:rsid w:val="007D1C98"/>
    <w:rsid w:val="007D69A2"/>
    <w:rsid w:val="007E3DFB"/>
    <w:rsid w:val="007E6BC7"/>
    <w:rsid w:val="007F04A7"/>
    <w:rsid w:val="007F78B9"/>
    <w:rsid w:val="00801E31"/>
    <w:rsid w:val="00802217"/>
    <w:rsid w:val="00805B7B"/>
    <w:rsid w:val="008060C2"/>
    <w:rsid w:val="00806ED2"/>
    <w:rsid w:val="008100C5"/>
    <w:rsid w:val="00813B9C"/>
    <w:rsid w:val="0081436E"/>
    <w:rsid w:val="0081479C"/>
    <w:rsid w:val="0082444D"/>
    <w:rsid w:val="008310EC"/>
    <w:rsid w:val="00831797"/>
    <w:rsid w:val="00833699"/>
    <w:rsid w:val="0083794A"/>
    <w:rsid w:val="0084128A"/>
    <w:rsid w:val="0084287B"/>
    <w:rsid w:val="0084687C"/>
    <w:rsid w:val="00847AB8"/>
    <w:rsid w:val="0085088C"/>
    <w:rsid w:val="00864018"/>
    <w:rsid w:val="0086710F"/>
    <w:rsid w:val="00876083"/>
    <w:rsid w:val="008826C5"/>
    <w:rsid w:val="00891D96"/>
    <w:rsid w:val="00896C91"/>
    <w:rsid w:val="008A3240"/>
    <w:rsid w:val="008A35E5"/>
    <w:rsid w:val="008A4C02"/>
    <w:rsid w:val="008A7136"/>
    <w:rsid w:val="008B20AA"/>
    <w:rsid w:val="008C508C"/>
    <w:rsid w:val="008D79AD"/>
    <w:rsid w:val="008F45F1"/>
    <w:rsid w:val="00905382"/>
    <w:rsid w:val="00916196"/>
    <w:rsid w:val="009174DC"/>
    <w:rsid w:val="009176B0"/>
    <w:rsid w:val="009226D3"/>
    <w:rsid w:val="009267B5"/>
    <w:rsid w:val="00931921"/>
    <w:rsid w:val="00932EA6"/>
    <w:rsid w:val="00937BAA"/>
    <w:rsid w:val="009460F5"/>
    <w:rsid w:val="009515F8"/>
    <w:rsid w:val="00953AE6"/>
    <w:rsid w:val="009541CC"/>
    <w:rsid w:val="00954D63"/>
    <w:rsid w:val="00955F74"/>
    <w:rsid w:val="00956CF1"/>
    <w:rsid w:val="009579C9"/>
    <w:rsid w:val="00961205"/>
    <w:rsid w:val="00970BAB"/>
    <w:rsid w:val="00977303"/>
    <w:rsid w:val="0098662A"/>
    <w:rsid w:val="009942A9"/>
    <w:rsid w:val="009A266D"/>
    <w:rsid w:val="009A3C18"/>
    <w:rsid w:val="009A4A9A"/>
    <w:rsid w:val="009A749C"/>
    <w:rsid w:val="009A7A83"/>
    <w:rsid w:val="009C598D"/>
    <w:rsid w:val="009D54EB"/>
    <w:rsid w:val="009E6373"/>
    <w:rsid w:val="00A01A1B"/>
    <w:rsid w:val="00A10C42"/>
    <w:rsid w:val="00A11E0A"/>
    <w:rsid w:val="00A147A7"/>
    <w:rsid w:val="00A15CE6"/>
    <w:rsid w:val="00A23FE6"/>
    <w:rsid w:val="00A26368"/>
    <w:rsid w:val="00A43790"/>
    <w:rsid w:val="00A43B22"/>
    <w:rsid w:val="00A47453"/>
    <w:rsid w:val="00A4761B"/>
    <w:rsid w:val="00A534C8"/>
    <w:rsid w:val="00A56805"/>
    <w:rsid w:val="00A61447"/>
    <w:rsid w:val="00A65DC1"/>
    <w:rsid w:val="00A662DC"/>
    <w:rsid w:val="00A67EB3"/>
    <w:rsid w:val="00A74129"/>
    <w:rsid w:val="00A76E61"/>
    <w:rsid w:val="00A76EBF"/>
    <w:rsid w:val="00A80934"/>
    <w:rsid w:val="00A86ADB"/>
    <w:rsid w:val="00A91C81"/>
    <w:rsid w:val="00A9203C"/>
    <w:rsid w:val="00A954AE"/>
    <w:rsid w:val="00AA26C7"/>
    <w:rsid w:val="00AA29C5"/>
    <w:rsid w:val="00AA3A84"/>
    <w:rsid w:val="00AA3E1A"/>
    <w:rsid w:val="00AA6739"/>
    <w:rsid w:val="00AB21F0"/>
    <w:rsid w:val="00AD1BFC"/>
    <w:rsid w:val="00AD6B4A"/>
    <w:rsid w:val="00AD77D0"/>
    <w:rsid w:val="00AF6630"/>
    <w:rsid w:val="00AF6AD0"/>
    <w:rsid w:val="00B02946"/>
    <w:rsid w:val="00B06756"/>
    <w:rsid w:val="00B07FF9"/>
    <w:rsid w:val="00B23CFF"/>
    <w:rsid w:val="00B252E7"/>
    <w:rsid w:val="00B30855"/>
    <w:rsid w:val="00B36A2A"/>
    <w:rsid w:val="00B44A62"/>
    <w:rsid w:val="00B47FFA"/>
    <w:rsid w:val="00B52FCE"/>
    <w:rsid w:val="00B56B9E"/>
    <w:rsid w:val="00B65E83"/>
    <w:rsid w:val="00B66480"/>
    <w:rsid w:val="00B718F1"/>
    <w:rsid w:val="00B71CBE"/>
    <w:rsid w:val="00B81F71"/>
    <w:rsid w:val="00B841C5"/>
    <w:rsid w:val="00B85912"/>
    <w:rsid w:val="00B8591E"/>
    <w:rsid w:val="00B863E9"/>
    <w:rsid w:val="00B969BA"/>
    <w:rsid w:val="00BA193B"/>
    <w:rsid w:val="00BA1E00"/>
    <w:rsid w:val="00BA4F7D"/>
    <w:rsid w:val="00BA5AC6"/>
    <w:rsid w:val="00BB7E90"/>
    <w:rsid w:val="00BC1E0D"/>
    <w:rsid w:val="00BC6EFD"/>
    <w:rsid w:val="00BD1C7D"/>
    <w:rsid w:val="00BD62F6"/>
    <w:rsid w:val="00BE1D5F"/>
    <w:rsid w:val="00BF3A2E"/>
    <w:rsid w:val="00BF3F2D"/>
    <w:rsid w:val="00BF5BAA"/>
    <w:rsid w:val="00BF74A9"/>
    <w:rsid w:val="00C01F7B"/>
    <w:rsid w:val="00C05BE5"/>
    <w:rsid w:val="00C14BB4"/>
    <w:rsid w:val="00C257A8"/>
    <w:rsid w:val="00C27ABE"/>
    <w:rsid w:val="00C32127"/>
    <w:rsid w:val="00C336B5"/>
    <w:rsid w:val="00C41878"/>
    <w:rsid w:val="00C4499D"/>
    <w:rsid w:val="00C52E72"/>
    <w:rsid w:val="00C557A9"/>
    <w:rsid w:val="00C57D00"/>
    <w:rsid w:val="00C62239"/>
    <w:rsid w:val="00C634D0"/>
    <w:rsid w:val="00C63565"/>
    <w:rsid w:val="00C668DC"/>
    <w:rsid w:val="00C77560"/>
    <w:rsid w:val="00C81EAA"/>
    <w:rsid w:val="00C826A3"/>
    <w:rsid w:val="00C82A79"/>
    <w:rsid w:val="00C84009"/>
    <w:rsid w:val="00C85095"/>
    <w:rsid w:val="00C936AD"/>
    <w:rsid w:val="00CA1EFA"/>
    <w:rsid w:val="00CA3EA2"/>
    <w:rsid w:val="00CA40D2"/>
    <w:rsid w:val="00CB2866"/>
    <w:rsid w:val="00CB4692"/>
    <w:rsid w:val="00CB6192"/>
    <w:rsid w:val="00CD46D6"/>
    <w:rsid w:val="00CD5DC4"/>
    <w:rsid w:val="00CE4A04"/>
    <w:rsid w:val="00D06C8A"/>
    <w:rsid w:val="00D14731"/>
    <w:rsid w:val="00D214D7"/>
    <w:rsid w:val="00D3102C"/>
    <w:rsid w:val="00D33E02"/>
    <w:rsid w:val="00D55FE7"/>
    <w:rsid w:val="00D575E9"/>
    <w:rsid w:val="00D603E7"/>
    <w:rsid w:val="00D628EC"/>
    <w:rsid w:val="00D63FDC"/>
    <w:rsid w:val="00D67486"/>
    <w:rsid w:val="00D77D93"/>
    <w:rsid w:val="00D8384A"/>
    <w:rsid w:val="00D854EE"/>
    <w:rsid w:val="00D9552F"/>
    <w:rsid w:val="00D97C73"/>
    <w:rsid w:val="00DB3639"/>
    <w:rsid w:val="00DB6689"/>
    <w:rsid w:val="00DC1231"/>
    <w:rsid w:val="00DC2214"/>
    <w:rsid w:val="00DC4585"/>
    <w:rsid w:val="00DD70E6"/>
    <w:rsid w:val="00DE1C2D"/>
    <w:rsid w:val="00DE5A3B"/>
    <w:rsid w:val="00DF0720"/>
    <w:rsid w:val="00DF2A84"/>
    <w:rsid w:val="00DF4673"/>
    <w:rsid w:val="00E0056A"/>
    <w:rsid w:val="00E00F93"/>
    <w:rsid w:val="00E11FB8"/>
    <w:rsid w:val="00E13547"/>
    <w:rsid w:val="00E14393"/>
    <w:rsid w:val="00E15049"/>
    <w:rsid w:val="00E3195C"/>
    <w:rsid w:val="00E3332E"/>
    <w:rsid w:val="00E36013"/>
    <w:rsid w:val="00E44A9C"/>
    <w:rsid w:val="00E4575B"/>
    <w:rsid w:val="00E5150E"/>
    <w:rsid w:val="00E608C5"/>
    <w:rsid w:val="00E71C07"/>
    <w:rsid w:val="00E80F2F"/>
    <w:rsid w:val="00E902DC"/>
    <w:rsid w:val="00E940DF"/>
    <w:rsid w:val="00EB721C"/>
    <w:rsid w:val="00EC2DCE"/>
    <w:rsid w:val="00ED01C4"/>
    <w:rsid w:val="00ED31F3"/>
    <w:rsid w:val="00EE2074"/>
    <w:rsid w:val="00EF289F"/>
    <w:rsid w:val="00EF60BA"/>
    <w:rsid w:val="00F10D8C"/>
    <w:rsid w:val="00F14CBF"/>
    <w:rsid w:val="00F15601"/>
    <w:rsid w:val="00F279C2"/>
    <w:rsid w:val="00F314AC"/>
    <w:rsid w:val="00F346E6"/>
    <w:rsid w:val="00F3515C"/>
    <w:rsid w:val="00F476C2"/>
    <w:rsid w:val="00F52FCB"/>
    <w:rsid w:val="00F72FD9"/>
    <w:rsid w:val="00F77CE2"/>
    <w:rsid w:val="00F86A2E"/>
    <w:rsid w:val="00F86D75"/>
    <w:rsid w:val="00F94431"/>
    <w:rsid w:val="00F97856"/>
    <w:rsid w:val="00FA0FC7"/>
    <w:rsid w:val="00FA5E29"/>
    <w:rsid w:val="00FA7110"/>
    <w:rsid w:val="00FE2854"/>
    <w:rsid w:val="00FE3177"/>
    <w:rsid w:val="00FE5DA1"/>
    <w:rsid w:val="00FE6021"/>
    <w:rsid w:val="00FE6CB9"/>
    <w:rsid w:val="00FF1F4C"/>
    <w:rsid w:val="00FF3954"/>
    <w:rsid w:val="00FF5A51"/>
    <w:rsid w:val="00FF7903"/>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FAE"/>
    <w:pPr>
      <w:ind w:left="720"/>
      <w:contextualSpacing/>
    </w:pPr>
  </w:style>
  <w:style w:type="paragraph" w:styleId="a4">
    <w:name w:val="No Spacing"/>
    <w:uiPriority w:val="1"/>
    <w:qFormat/>
    <w:rsid w:val="00B23CFF"/>
    <w:pPr>
      <w:spacing w:after="0" w:line="240" w:lineRule="auto"/>
    </w:pPr>
    <w:rPr>
      <w:lang w:val="uk-UA"/>
    </w:rPr>
  </w:style>
  <w:style w:type="character" w:customStyle="1" w:styleId="rvts23">
    <w:name w:val="rvts23"/>
    <w:basedOn w:val="a0"/>
    <w:rsid w:val="000B05B9"/>
  </w:style>
  <w:style w:type="paragraph" w:styleId="a5">
    <w:name w:val="Balloon Text"/>
    <w:basedOn w:val="a"/>
    <w:link w:val="a6"/>
    <w:uiPriority w:val="99"/>
    <w:semiHidden/>
    <w:unhideWhenUsed/>
    <w:rsid w:val="00DF072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DF0720"/>
    <w:rPr>
      <w:rFonts w:ascii="Tahoma" w:hAnsi="Tahoma" w:cs="Tahoma"/>
      <w:sz w:val="16"/>
      <w:szCs w:val="16"/>
    </w:rPr>
  </w:style>
  <w:style w:type="table" w:styleId="a7">
    <w:name w:val="Table Grid"/>
    <w:basedOn w:val="a1"/>
    <w:rsid w:val="0042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596CB3"/>
    <w:rPr>
      <w:color w:val="0000FF"/>
      <w:u w:val="single"/>
    </w:rPr>
  </w:style>
  <w:style w:type="character" w:customStyle="1" w:styleId="rvts9">
    <w:name w:val="rvts9"/>
    <w:basedOn w:val="a0"/>
    <w:rsid w:val="00213BA8"/>
  </w:style>
  <w:style w:type="paragraph" w:styleId="a9">
    <w:name w:val="header"/>
    <w:basedOn w:val="a"/>
    <w:link w:val="aa"/>
    <w:uiPriority w:val="99"/>
    <w:unhideWhenUsed/>
    <w:rsid w:val="00D33E0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D33E02"/>
  </w:style>
  <w:style w:type="paragraph" w:styleId="ab">
    <w:name w:val="footer"/>
    <w:basedOn w:val="a"/>
    <w:link w:val="ac"/>
    <w:uiPriority w:val="99"/>
    <w:unhideWhenUsed/>
    <w:rsid w:val="00D33E0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D33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FAE"/>
    <w:pPr>
      <w:ind w:left="720"/>
      <w:contextualSpacing/>
    </w:pPr>
  </w:style>
  <w:style w:type="paragraph" w:styleId="a4">
    <w:name w:val="No Spacing"/>
    <w:uiPriority w:val="1"/>
    <w:qFormat/>
    <w:rsid w:val="00B23CFF"/>
    <w:pPr>
      <w:spacing w:after="0" w:line="240" w:lineRule="auto"/>
    </w:pPr>
    <w:rPr>
      <w:lang w:val="uk-UA"/>
    </w:rPr>
  </w:style>
  <w:style w:type="character" w:customStyle="1" w:styleId="rvts23">
    <w:name w:val="rvts23"/>
    <w:basedOn w:val="a0"/>
    <w:rsid w:val="000B05B9"/>
  </w:style>
  <w:style w:type="paragraph" w:styleId="a5">
    <w:name w:val="Balloon Text"/>
    <w:basedOn w:val="a"/>
    <w:link w:val="a6"/>
    <w:uiPriority w:val="99"/>
    <w:semiHidden/>
    <w:unhideWhenUsed/>
    <w:rsid w:val="00DF072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DF0720"/>
    <w:rPr>
      <w:rFonts w:ascii="Tahoma" w:hAnsi="Tahoma" w:cs="Tahoma"/>
      <w:sz w:val="16"/>
      <w:szCs w:val="16"/>
    </w:rPr>
  </w:style>
  <w:style w:type="table" w:styleId="a7">
    <w:name w:val="Table Grid"/>
    <w:basedOn w:val="a1"/>
    <w:rsid w:val="0042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596CB3"/>
    <w:rPr>
      <w:color w:val="0000FF"/>
      <w:u w:val="single"/>
    </w:rPr>
  </w:style>
  <w:style w:type="character" w:customStyle="1" w:styleId="rvts9">
    <w:name w:val="rvts9"/>
    <w:basedOn w:val="a0"/>
    <w:rsid w:val="00213BA8"/>
  </w:style>
  <w:style w:type="paragraph" w:styleId="a9">
    <w:name w:val="header"/>
    <w:basedOn w:val="a"/>
    <w:link w:val="aa"/>
    <w:uiPriority w:val="99"/>
    <w:unhideWhenUsed/>
    <w:rsid w:val="00D33E0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D33E02"/>
  </w:style>
  <w:style w:type="paragraph" w:styleId="ab">
    <w:name w:val="footer"/>
    <w:basedOn w:val="a"/>
    <w:link w:val="ac"/>
    <w:uiPriority w:val="99"/>
    <w:unhideWhenUsed/>
    <w:rsid w:val="00D33E0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D3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4.rada.gov.ua/laws/show/1556-18/page4?text=%EC%EE%E1%B3%EB" TargetMode="External"/><Relationship Id="rId4" Type="http://schemas.microsoft.com/office/2007/relationships/stylesWithEffects" Target="stylesWithEffects.xml"/><Relationship Id="rId9" Type="http://schemas.openxmlformats.org/officeDocument/2006/relationships/hyperlink" Target="http://zakon4.rada.gov.ua/laws/show/1556-18/page4?text=%EC%EE%E1%B3%E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E923-0C11-488C-B4F8-D60A283B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20</Pages>
  <Words>7581</Words>
  <Characters>43217</Characters>
  <Application>Microsoft Office Word</Application>
  <DocSecurity>0</DocSecurity>
  <Lines>360</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507</cp:revision>
  <cp:lastPrinted>2020-01-21T08:45:00Z</cp:lastPrinted>
  <dcterms:created xsi:type="dcterms:W3CDTF">2017-01-12T06:05:00Z</dcterms:created>
  <dcterms:modified xsi:type="dcterms:W3CDTF">2024-01-03T12:30:00Z</dcterms:modified>
</cp:coreProperties>
</file>